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http://schemas.openxmlformats.org/wordprocessingml/2006/main" w14:paraId="6F9A3E97" w14:textId="0D698C06" w:rsidR="003B3ECC" w:rsidRDefault="002F67CA" w:rsidP="003B3ECC">
      <w:pPr>
        <w:pStyle w:val="Figure"/>
      </w:pPr>
      <w:r>
        <w:rPr>
          <w:noProof/>
          <w:lang w:bidi="fr-fr" w:val="fr-fr"/>
        </w:rPr>
        <w:drawing>
          <wp:inline xmlns:wp="http://schemas.openxmlformats.org/drawingml/2006/wordprocessingDrawing" distT="0" distB="0" distL="0" distR="0" wp14:anchorId="1CC14FD8" wp14:editId="404E0D85">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xmlns:w="http://schemas.openxmlformats.org/wordprocessingml/2006/main" w14:paraId="0B6019F3" w14:textId="77777777" w:rsidR="003B3ECC" w:rsidRDefault="003B3ECC" w:rsidP="003B3ECC">
      <w:pPr>
        <w:pStyle w:val="TableSpacing"/>
      </w:pPr>
    </w:p>
    <w:p xmlns:w="http://schemas.openxmlformats.org/wordprocessingml/2006/main" w14:paraId="00D032C2" w14:textId="44EECD92" w:rsidR="003B3ECC" w:rsidRDefault="003B3ECC" w:rsidP="00481186">
      <w:pPr>
        <w:pStyle w:val="DSTOC1-0"/>
        <w:jc w:val="left"/>
      </w:pPr>
      <w:r>
        <w:rPr>
          <w:lang w:bidi="fr-fr" w:val="fr-fr"/>
        </w:rPr>
        <w:t xml:space="preserve">Guide des tableaux de bord SQL Server</w:t>
      </w:r>
    </w:p>
    <w:p xmlns:w="http://schemas.openxmlformats.org/wordprocessingml/2006/main" w14:paraId="4E37E7C9" w14:textId="77777777" w:rsidR="003B3ECC" w:rsidRDefault="003B3ECC" w:rsidP="003B3ECC">
      <w:r>
        <w:rPr>
          <w:lang w:bidi="fr-fr" w:val="fr-fr"/>
        </w:rPr>
        <w:t xml:space="preserve">Microsoft Corporation</w:t>
      </w:r>
    </w:p>
    <w:p xmlns:w="http://schemas.openxmlformats.org/wordprocessingml/2006/main" w14:paraId="51C3E369" w14:textId="20633235" w:rsidR="003B3ECC" w:rsidRDefault="003B3ECC" w:rsidP="003B3ECC">
      <w:r>
        <w:rPr>
          <w:lang w:bidi="fr-fr" w:val="fr-fr"/>
        </w:rPr>
        <w:t xml:space="preserve">Date de publication : novembre 2017</w:t>
      </w:r>
    </w:p>
    <w:p xmlns:w="http://schemas.openxmlformats.org/wordprocessingml/2006/main" w14:paraId="6D64A376" w14:textId="77777777" w:rsidR="008E3741" w:rsidRDefault="008E3741" w:rsidP="003B3ECC"/>
    <w:p xmlns:w="http://schemas.openxmlformats.org/wordprocessingml/2006/main" w14:paraId="6111317A" w14:textId="38C38399" w:rsidR="003B3ECC" w:rsidRDefault="000B7EE3" w:rsidP="00033D13">
      <w:r>
        <w:rPr>
          <w:lang w:bidi="fr-fr" w:val="fr-fr"/>
        </w:rPr>
        <w:t xml:space="preserve">L’équipe Operations Manager vous encourage à envoyer vos commentaires sur ce guide. N’hésitez pas à les adresser ici : </w:t>
      </w:r>
      <w:hyperlink r:id="rId14" w:history="1">
        <w:r w:rsidRPr="006A3CE9">
          <w:rPr>
            <w:rStyle w:val="Hyperlink"/>
            <w:szCs w:val="20"/>
            <w:lang w:bidi="fr-fr" w:val="fr-fr"/>
          </w:rPr>
          <w:t xml:space="preserve">sqlmpsfeedback@microsoft.com</w:t>
        </w:r>
      </w:hyperlink>
      <w:r>
        <w:rPr>
          <w:lang w:bidi="fr-fr" w:val="fr-fr"/>
        </w:rPr>
        <w:t xml:space="preserve">.</w:t>
      </w:r>
    </w:p>
    <w:p xmlns:w="http://schemas.openxmlformats.org/wordprocessingml/2006/main" w14:paraId="6BA3F6F3" w14:textId="77777777" w:rsidR="00033D13" w:rsidRDefault="00033D13" w:rsidP="003B3ECC"/>
    <w:p xmlns:w="http://schemas.openxmlformats.org/wordprocessingml/2006/main" w14:paraId="0C45BC1F" w14:textId="77777777" w:rsidR="003B3ECC" w:rsidRDefault="003B3ECC" w:rsidP="003B3ECC">
      <w:pPr>
        <w:pStyle w:val="DSTOC1-0"/>
        <w:sectPr w:rsidR="003B3ECC" w:rsidSect="00FB2389">
          <w:headerReference w:type="even" r:id="rId15"/>
          <w:footerReference w:type="even" r:id="rId16"/>
          <w:pgSz w:w="12240" w:h="15840" w:code="1"/>
          <w:pgMar w:top="1440" w:right="1800" w:bottom="1440" w:left="1800" w:header="1440" w:footer="1440" w:gutter="0"/>
          <w:cols w:space="720"/>
          <w:docGrid w:linePitch="360"/>
        </w:sectPr>
      </w:pPr>
    </w:p>
    <w:p xmlns:w="http://schemas.openxmlformats.org/wordprocessingml/2006/main" w14:paraId="6A4E9DD8" w14:textId="77777777" w:rsidR="003B3ECC" w:rsidRDefault="003B3ECC" w:rsidP="003B3ECC">
      <w:pPr>
        <w:pStyle w:val="DSTOC1-0"/>
      </w:pPr>
      <w:r>
        <w:rPr>
          <w:lang w:bidi="fr-fr" w:val="fr-fr"/>
        </w:rPr>
        <w:t xml:space="preserve">copyright</w:t>
      </w:r>
    </w:p>
    <w:p xmlns:w="http://schemas.openxmlformats.org/wordprocessingml/2006/main" w14:paraId="650A443A" w14:textId="2CADD988" w:rsidR="003B3ECC" w:rsidRDefault="003B3ECC" w:rsidP="00033D13">
      <w:r>
        <w:rPr>
          <w:lang w:bidi="fr-fr" w:val="fr-fr"/>
        </w:rPr>
        <w:t xml:space="preserve">Ce document est fourni « en l'état ». Les informations et les opinions exprimées dans ce document, notamment les adresses URL et les autres références à des sites web Internet, peuvent faire l’objet de modifications sans préavis. Vous assumez les risques liés à leur utilisation.</w:t>
      </w:r>
    </w:p>
    <w:p xmlns:w="http://schemas.openxmlformats.org/wordprocessingml/2006/main" w14:paraId="55E86054" w14:textId="00257518" w:rsidR="003B3ECC" w:rsidRDefault="003B3ECC" w:rsidP="00033D13">
      <w:r>
        <w:rPr>
          <w:lang w:bidi="fr-fr" w:val="fr-fr"/>
        </w:rPr>
        <w:t xml:space="preserve">Certains exemples mentionnés dans ce document ne sont fournis qu'à titre indicatif et sont fictifs. Toute ressemblance ou similitude avec des éléments réels est purement fortuite et involontaire.</w:t>
      </w:r>
    </w:p>
    <w:p xmlns:w="http://schemas.openxmlformats.org/wordprocessingml/2006/main" w14:paraId="4EC448A3" w14:textId="77777777" w:rsidR="003B3ECC" w:rsidRDefault="003B3ECC" w:rsidP="00033D13">
      <w:r>
        <w:rPr>
          <w:lang w:bidi="fr-fr" w:val="fr-fr"/>
        </w:rPr>
        <w:t xml:space="preserve">Ce document ne vous concède aucun droit de propriété intellectuelle portant sur les produits Microsoft. Vous pouvez copier et utiliser ce document à titre de référence pour un usage interne. Vous pouvez modifier ce document à titre de référence pour un usage interne.</w:t>
      </w:r>
    </w:p>
    <w:p xmlns:w="http://schemas.openxmlformats.org/wordprocessingml/2006/main" w14:paraId="5B23720D" w14:textId="3DD62EB6" w:rsidR="003B3ECC" w:rsidRDefault="006B0B9A" w:rsidP="00033D13">
      <w:r>
        <w:rPr>
          <w:lang w:bidi="fr-fr" w:val="fr-fr"/>
        </w:rPr>
        <w:t xml:space="preserve">© 2017 Microsoft Corporation. Tous droits réservés.</w:t>
      </w:r>
    </w:p>
    <w:p xmlns:w="http://schemas.openxmlformats.org/wordprocessingml/2006/main" w14:paraId="79DB3895" w14:textId="77777777" w:rsidR="003B3ECC" w:rsidRDefault="003B3ECC" w:rsidP="00033D13">
      <w:r>
        <w:rPr>
          <w:lang w:bidi="fr-fr" w:val="fr-fr"/>
        </w:rPr>
        <w:t xml:space="preserve">Microsoft, Active Directory, Windows et Windows Server sont des marques du groupe de sociétés Microsoft. </w:t>
      </w:r>
    </w:p>
    <w:p xmlns:w="http://schemas.openxmlformats.org/wordprocessingml/2006/main" w14:paraId="6A16A07E" w14:textId="77777777" w:rsidR="003B3ECC" w:rsidRDefault="003B3ECC" w:rsidP="00033D13">
      <w:r>
        <w:rPr>
          <w:lang w:bidi="fr-fr" w:val="fr-fr"/>
        </w:rPr>
        <w:t xml:space="preserve">Toutes les autres marques sont la propriété de leurs propriétaires respectifs.</w:t>
      </w:r>
    </w:p>
    <w:p xmlns:w="http://schemas.openxmlformats.org/wordprocessingml/2006/main" w14:paraId="0117DF10" w14:textId="77777777" w:rsidR="003B3ECC" w:rsidRDefault="003B3ECC" w:rsidP="003B3ECC"/>
    <w:p xmlns:w="http://schemas.openxmlformats.org/wordprocessingml/2006/main" w14:paraId="0BD521C3" w14:textId="77777777" w:rsidR="003B3ECC" w:rsidRDefault="003B3ECC" w:rsidP="003B3ECC">
      <w:pPr>
        <w:pStyle w:val="DSTOC1-0"/>
        <w:sectPr w:rsidR="003B3ECC" w:rsidSect="00FB2389">
          <w:footerReference w:type="default" r:id="rId17"/>
          <w:pgSz w:w="12240" w:h="15840" w:code="1"/>
          <w:pgMar w:top="1440" w:right="1800" w:bottom="1440" w:left="1800" w:header="1440" w:footer="1440" w:gutter="0"/>
          <w:cols w:space="720"/>
          <w:docGrid w:linePitch="360"/>
        </w:sectPr>
      </w:pPr>
    </w:p>
    <w:p xmlns:w="http://schemas.openxmlformats.org/wordprocessingml/2006/main" w14:paraId="41E42FBD" w14:textId="77777777" w:rsidR="00A16AAD" w:rsidRDefault="00A16AAD" w:rsidP="00A16AAD">
      <w:pPr>
        <w:pStyle w:val="DSTOC1-0"/>
      </w:pPr>
      <w:r>
        <w:rPr>
          <w:lang w:bidi="fr-fr" w:val="fr-fr"/>
        </w:rPr>
        <w:t xml:space="preserve">Sommaire</w:t>
      </w:r>
    </w:p>
    <w:p xmlns:w="http://schemas.openxmlformats.org/wordprocessingml/2006/main" w14:paraId="156C992F" w14:textId="198CE45D" w:rsidR="007D20EC" w:rsidRDefault="00A16AAD">
      <w:pPr>
        <w:pStyle w:val="TOC1"/>
        <w:tabs>
          <w:tab w:val="right" w:leader="dot" w:pos="8630"/>
        </w:tabs>
        <w:rPr>
          <w:rFonts w:asciiTheme="minorHAnsi" w:eastAsiaTheme="minorEastAsia" w:hAnsiTheme="minorHAnsi" w:cstheme="minorBidi"/>
          <w:noProof/>
          <w:kern w:val="0"/>
          <w:sz w:val="22"/>
          <w:szCs w:val="22"/>
        </w:rPr>
      </w:pPr>
      <w:r>
        <w:rPr>
          <w:lang w:bidi="fr-fr" w:val="fr-fr"/>
        </w:rPr>
        <w:fldChar w:fldCharType="begin"/>
      </w:r>
      <w:r>
        <w:rPr>
          <w:lang w:bidi="fr-fr" w:val="fr-fr"/>
        </w:rPr>
        <w:instrText xml:space="preserve"> TOC \o "1-3" \h \z \u </w:instrText>
      </w:r>
      <w:r>
        <w:rPr>
          <w:lang w:bidi="fr-fr" w:val="fr-fr"/>
        </w:rPr>
        <w:fldChar w:fldCharType="separate"/>
      </w:r>
      <w:hyperlink w:anchor="_Toc496629232" w:history="1">
        <w:r w:rsidR="007D20EC" w:rsidRPr="009416EA">
          <w:rPr>
            <w:rStyle w:val="Hyperlink"/>
            <w:noProof/>
            <w:lang w:bidi="fr-fr" w:val="fr-fr"/>
          </w:rPr>
          <w:t>Guide to SQL Server Dashboards</w:t>
        </w:r>
        <w:r w:rsidR="007D20EC">
          <w:rPr>
            <w:noProof/>
            <w:webHidden/>
            <w:lang w:bidi="fr-fr" w:val="fr-fr"/>
          </w:rPr>
          <w:tab/>
        </w:r>
        <w:r w:rsidR="007D20EC">
          <w:rPr>
            <w:noProof/>
            <w:webHidden/>
            <w:lang w:bidi="fr-fr" w:val="fr-fr"/>
          </w:rPr>
          <w:fldChar w:fldCharType="begin"/>
        </w:r>
        <w:r w:rsidR="007D20EC">
          <w:rPr>
            <w:noProof/>
            <w:webHidden/>
            <w:lang w:bidi="fr-fr" w:val="fr-fr"/>
          </w:rPr>
          <w:instrText xml:space="preserve"> PAGEREF _Toc496629232 \h </w:instrText>
        </w:r>
        <w:r w:rsidR="007D20EC">
          <w:rPr>
            <w:noProof/>
            <w:webHidden/>
            <w:lang w:bidi="fr-fr" w:val="fr-fr"/>
          </w:rPr>
          <w:fldChar w:fldCharType="separate"/>
        </w:r>
        <w:r w:rsidR="007D20EC">
          <w:rPr>
            <w:noProof/>
            <w:webHidden/>
            <w:lang w:bidi="fr-fr" w:val="fr-fr"/>
          </w:rPr>
          <w:t>4</w:t>
        </w:r>
        <w:r w:rsidR="007D20EC">
          <w:rPr>
            <w:noProof/>
            <w:webHidden/>
            <w:lang w:bidi="fr-fr" w:val="fr-fr"/>
          </w:rPr>
          <w:fldChar w:fldCharType="end"/>
        </w:r>
      </w:hyperlink>
    </w:p>
    <w:p xmlns:w="http://schemas.openxmlformats.org/wordprocessingml/2006/main" w14:paraId="023D5FB1" w14:textId="5F25C706"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33" w:history="1">
        <w:r w:rsidR="007D20EC" w:rsidRPr="009416EA">
          <w:rPr>
            <w:rStyle w:val="Hyperlink"/>
            <w:noProof/>
            <w:lang w:bidi="fr-fr" w:val="fr-fr"/>
          </w:rPr>
          <w:t>Introduction to Microsoft SQL Server Dashboards</w:t>
        </w:r>
        <w:r w:rsidR="007D20EC">
          <w:rPr>
            <w:noProof/>
            <w:webHidden/>
            <w:lang w:bidi="fr-fr" w:val="fr-fr"/>
          </w:rPr>
          <w:tab/>
        </w:r>
        <w:r w:rsidR="007D20EC">
          <w:rPr>
            <w:noProof/>
            <w:webHidden/>
            <w:lang w:bidi="fr-fr" w:val="fr-fr"/>
          </w:rPr>
          <w:fldChar w:fldCharType="begin"/>
        </w:r>
        <w:r w:rsidR="007D20EC">
          <w:rPr>
            <w:noProof/>
            <w:webHidden/>
            <w:lang w:bidi="fr-fr" w:val="fr-fr"/>
          </w:rPr>
          <w:instrText xml:space="preserve"> PAGEREF _Toc496629233 \h </w:instrText>
        </w:r>
        <w:r w:rsidR="007D20EC">
          <w:rPr>
            <w:noProof/>
            <w:webHidden/>
            <w:lang w:bidi="fr-fr" w:val="fr-fr"/>
          </w:rPr>
          <w:fldChar w:fldCharType="separate"/>
        </w:r>
        <w:r w:rsidR="007D20EC">
          <w:rPr>
            <w:noProof/>
            <w:webHidden/>
            <w:lang w:bidi="fr-fr" w:val="fr-fr"/>
          </w:rPr>
          <w:t>4</w:t>
        </w:r>
        <w:r w:rsidR="007D20EC">
          <w:rPr>
            <w:noProof/>
            <w:webHidden/>
            <w:lang w:bidi="fr-fr" w:val="fr-fr"/>
          </w:rPr>
          <w:fldChar w:fldCharType="end"/>
        </w:r>
      </w:hyperlink>
    </w:p>
    <w:p xmlns:w="http://schemas.openxmlformats.org/wordprocessingml/2006/main" w14:paraId="078CC4F3" w14:textId="053800C1"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4" w:history="1">
        <w:r w:rsidR="007D20EC" w:rsidRPr="009416EA">
          <w:rPr>
            <w:rStyle w:val="Hyperlink"/>
            <w:noProof/>
            <w:lang w:bidi="fr-fr" w:val="fr-fr"/>
          </w:rPr>
          <w:t>Datacenter View</w:t>
        </w:r>
        <w:r w:rsidR="007D20EC">
          <w:rPr>
            <w:noProof/>
            <w:webHidden/>
            <w:lang w:bidi="fr-fr" w:val="fr-fr"/>
          </w:rPr>
          <w:tab/>
        </w:r>
        <w:r w:rsidR="007D20EC">
          <w:rPr>
            <w:noProof/>
            <w:webHidden/>
            <w:lang w:bidi="fr-fr" w:val="fr-fr"/>
          </w:rPr>
          <w:fldChar w:fldCharType="begin"/>
        </w:r>
        <w:r w:rsidR="007D20EC">
          <w:rPr>
            <w:noProof/>
            <w:webHidden/>
            <w:lang w:bidi="fr-fr" w:val="fr-fr"/>
          </w:rPr>
          <w:instrText xml:space="preserve"> PAGEREF _Toc496629234 \h </w:instrText>
        </w:r>
        <w:r w:rsidR="007D20EC">
          <w:rPr>
            <w:noProof/>
            <w:webHidden/>
            <w:lang w:bidi="fr-fr" w:val="fr-fr"/>
          </w:rPr>
          <w:fldChar w:fldCharType="separate"/>
        </w:r>
        <w:r w:rsidR="007D20EC">
          <w:rPr>
            <w:noProof/>
            <w:webHidden/>
            <w:lang w:bidi="fr-fr" w:val="fr-fr"/>
          </w:rPr>
          <w:t>4</w:t>
        </w:r>
        <w:r w:rsidR="007D20EC">
          <w:rPr>
            <w:noProof/>
            <w:webHidden/>
            <w:lang w:bidi="fr-fr" w:val="fr-fr"/>
          </w:rPr>
          <w:fldChar w:fldCharType="end"/>
        </w:r>
      </w:hyperlink>
    </w:p>
    <w:p xmlns:w="http://schemas.openxmlformats.org/wordprocessingml/2006/main" w14:paraId="3E6C41DF" w14:textId="605EE0D2"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5" w:history="1">
        <w:r w:rsidR="007D20EC" w:rsidRPr="009416EA">
          <w:rPr>
            <w:rStyle w:val="Hyperlink"/>
            <w:noProof/>
            <w:lang w:bidi="fr-fr" w:val="fr-fr"/>
          </w:rPr>
          <w:t>Instance View</w:t>
        </w:r>
        <w:r w:rsidR="007D20EC">
          <w:rPr>
            <w:noProof/>
            <w:webHidden/>
            <w:lang w:bidi="fr-fr" w:val="fr-fr"/>
          </w:rPr>
          <w:tab/>
        </w:r>
        <w:r w:rsidR="007D20EC">
          <w:rPr>
            <w:noProof/>
            <w:webHidden/>
            <w:lang w:bidi="fr-fr" w:val="fr-fr"/>
          </w:rPr>
          <w:fldChar w:fldCharType="begin"/>
        </w:r>
        <w:r w:rsidR="007D20EC">
          <w:rPr>
            <w:noProof/>
            <w:webHidden/>
            <w:lang w:bidi="fr-fr" w:val="fr-fr"/>
          </w:rPr>
          <w:instrText xml:space="preserve"> PAGEREF _Toc496629235 \h </w:instrText>
        </w:r>
        <w:r w:rsidR="007D20EC">
          <w:rPr>
            <w:noProof/>
            <w:webHidden/>
            <w:lang w:bidi="fr-fr" w:val="fr-fr"/>
          </w:rPr>
          <w:fldChar w:fldCharType="separate"/>
        </w:r>
        <w:r w:rsidR="007D20EC">
          <w:rPr>
            <w:noProof/>
            <w:webHidden/>
            <w:lang w:bidi="fr-fr" w:val="fr-fr"/>
          </w:rPr>
          <w:t>6</w:t>
        </w:r>
        <w:r w:rsidR="007D20EC">
          <w:rPr>
            <w:noProof/>
            <w:webHidden/>
            <w:lang w:bidi="fr-fr" w:val="fr-fr"/>
          </w:rPr>
          <w:fldChar w:fldCharType="end"/>
        </w:r>
      </w:hyperlink>
    </w:p>
    <w:p xmlns:w="http://schemas.openxmlformats.org/wordprocessingml/2006/main" w14:paraId="5A27DD32" w14:textId="04C144B0"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36" w:history="1">
        <w:r w:rsidR="007D20EC" w:rsidRPr="009416EA">
          <w:rPr>
            <w:rStyle w:val="Hyperlink"/>
            <w:noProof/>
            <w:lang w:bidi="fr-fr" w:val="fr-fr"/>
          </w:rPr>
          <w:t>How to Create and Configure a Datacenter Dashboard</w:t>
        </w:r>
        <w:r w:rsidR="007D20EC">
          <w:rPr>
            <w:noProof/>
            <w:webHidden/>
            <w:lang w:bidi="fr-fr" w:val="fr-fr"/>
          </w:rPr>
          <w:tab/>
        </w:r>
        <w:r w:rsidR="007D20EC">
          <w:rPr>
            <w:noProof/>
            <w:webHidden/>
            <w:lang w:bidi="fr-fr" w:val="fr-fr"/>
          </w:rPr>
          <w:fldChar w:fldCharType="begin"/>
        </w:r>
        <w:r w:rsidR="007D20EC">
          <w:rPr>
            <w:noProof/>
            <w:webHidden/>
            <w:lang w:bidi="fr-fr" w:val="fr-fr"/>
          </w:rPr>
          <w:instrText xml:space="preserve"> PAGEREF _Toc496629236 \h </w:instrText>
        </w:r>
        <w:r w:rsidR="007D20EC">
          <w:rPr>
            <w:noProof/>
            <w:webHidden/>
            <w:lang w:bidi="fr-fr" w:val="fr-fr"/>
          </w:rPr>
          <w:fldChar w:fldCharType="separate"/>
        </w:r>
        <w:r w:rsidR="007D20EC">
          <w:rPr>
            <w:noProof/>
            <w:webHidden/>
            <w:lang w:bidi="fr-fr" w:val="fr-fr"/>
          </w:rPr>
          <w:t>10</w:t>
        </w:r>
        <w:r w:rsidR="007D20EC">
          <w:rPr>
            <w:noProof/>
            <w:webHidden/>
            <w:lang w:bidi="fr-fr" w:val="fr-fr"/>
          </w:rPr>
          <w:fldChar w:fldCharType="end"/>
        </w:r>
      </w:hyperlink>
    </w:p>
    <w:p xmlns:w="http://schemas.openxmlformats.org/wordprocessingml/2006/main" w14:paraId="465DA5E0" w14:textId="364E866E"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7" w:history="1">
        <w:r w:rsidR="007D20EC" w:rsidRPr="009416EA">
          <w:rPr>
            <w:rStyle w:val="Hyperlink"/>
            <w:noProof/>
            <w:lang w:bidi="fr-fr" w:val="fr-fr"/>
          </w:rPr>
          <w:t>Create Datacenter and Instance Dashboards</w:t>
        </w:r>
        <w:r w:rsidR="007D20EC">
          <w:rPr>
            <w:noProof/>
            <w:webHidden/>
            <w:lang w:bidi="fr-fr" w:val="fr-fr"/>
          </w:rPr>
          <w:tab/>
        </w:r>
        <w:r w:rsidR="007D20EC">
          <w:rPr>
            <w:noProof/>
            <w:webHidden/>
            <w:lang w:bidi="fr-fr" w:val="fr-fr"/>
          </w:rPr>
          <w:fldChar w:fldCharType="begin"/>
        </w:r>
        <w:r w:rsidR="007D20EC">
          <w:rPr>
            <w:noProof/>
            <w:webHidden/>
            <w:lang w:bidi="fr-fr" w:val="fr-fr"/>
          </w:rPr>
          <w:instrText xml:space="preserve"> PAGEREF _Toc496629237 \h </w:instrText>
        </w:r>
        <w:r w:rsidR="007D20EC">
          <w:rPr>
            <w:noProof/>
            <w:webHidden/>
            <w:lang w:bidi="fr-fr" w:val="fr-fr"/>
          </w:rPr>
          <w:fldChar w:fldCharType="separate"/>
        </w:r>
        <w:r w:rsidR="007D20EC">
          <w:rPr>
            <w:noProof/>
            <w:webHidden/>
            <w:lang w:bidi="fr-fr" w:val="fr-fr"/>
          </w:rPr>
          <w:t>10</w:t>
        </w:r>
        <w:r w:rsidR="007D20EC">
          <w:rPr>
            <w:noProof/>
            <w:webHidden/>
            <w:lang w:bidi="fr-fr" w:val="fr-fr"/>
          </w:rPr>
          <w:fldChar w:fldCharType="end"/>
        </w:r>
      </w:hyperlink>
    </w:p>
    <w:p xmlns:w="http://schemas.openxmlformats.org/wordprocessingml/2006/main" w14:paraId="11B14CA2" w14:textId="3582C48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8" w:history="1">
        <w:r w:rsidR="007D20EC" w:rsidRPr="009416EA">
          <w:rPr>
            <w:rStyle w:val="Hyperlink"/>
            <w:noProof/>
            <w:lang w:bidi="fr-fr" w:val="fr-fr"/>
          </w:rPr>
          <w:t>Adjust Datacenter Dashboard</w:t>
        </w:r>
        <w:r w:rsidR="007D20EC">
          <w:rPr>
            <w:noProof/>
            <w:webHidden/>
            <w:lang w:bidi="fr-fr" w:val="fr-fr"/>
          </w:rPr>
          <w:tab/>
        </w:r>
        <w:r w:rsidR="007D20EC">
          <w:rPr>
            <w:noProof/>
            <w:webHidden/>
            <w:lang w:bidi="fr-fr" w:val="fr-fr"/>
          </w:rPr>
          <w:fldChar w:fldCharType="begin"/>
        </w:r>
        <w:r w:rsidR="007D20EC">
          <w:rPr>
            <w:noProof/>
            <w:webHidden/>
            <w:lang w:bidi="fr-fr" w:val="fr-fr"/>
          </w:rPr>
          <w:instrText xml:space="preserve"> PAGEREF _Toc496629238 \h </w:instrText>
        </w:r>
        <w:r w:rsidR="007D20EC">
          <w:rPr>
            <w:noProof/>
            <w:webHidden/>
            <w:lang w:bidi="fr-fr" w:val="fr-fr"/>
          </w:rPr>
          <w:fldChar w:fldCharType="separate"/>
        </w:r>
        <w:r w:rsidR="007D20EC">
          <w:rPr>
            <w:noProof/>
            <w:webHidden/>
            <w:lang w:bidi="fr-fr" w:val="fr-fr"/>
          </w:rPr>
          <w:t>11</w:t>
        </w:r>
        <w:r w:rsidR="007D20EC">
          <w:rPr>
            <w:noProof/>
            <w:webHidden/>
            <w:lang w:bidi="fr-fr" w:val="fr-fr"/>
          </w:rPr>
          <w:fldChar w:fldCharType="end"/>
        </w:r>
      </w:hyperlink>
    </w:p>
    <w:p xmlns:w="http://schemas.openxmlformats.org/wordprocessingml/2006/main" w14:paraId="59D5968D" w14:textId="7E6E87B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9" w:history="1">
        <w:r w:rsidR="007D20EC" w:rsidRPr="009416EA">
          <w:rPr>
            <w:rStyle w:val="Hyperlink"/>
            <w:noProof/>
            <w:lang w:bidi="fr-fr" w:val="fr-fr"/>
          </w:rPr>
          <w:t>Adjust Instance Dashboard</w:t>
        </w:r>
        <w:r w:rsidR="007D20EC">
          <w:rPr>
            <w:noProof/>
            <w:webHidden/>
            <w:lang w:bidi="fr-fr" w:val="fr-fr"/>
          </w:rPr>
          <w:tab/>
        </w:r>
        <w:r w:rsidR="007D20EC">
          <w:rPr>
            <w:noProof/>
            <w:webHidden/>
            <w:lang w:bidi="fr-fr" w:val="fr-fr"/>
          </w:rPr>
          <w:fldChar w:fldCharType="begin"/>
        </w:r>
        <w:r w:rsidR="007D20EC">
          <w:rPr>
            <w:noProof/>
            <w:webHidden/>
            <w:lang w:bidi="fr-fr" w:val="fr-fr"/>
          </w:rPr>
          <w:instrText xml:space="preserve"> PAGEREF _Toc496629239 \h </w:instrText>
        </w:r>
        <w:r w:rsidR="007D20EC">
          <w:rPr>
            <w:noProof/>
            <w:webHidden/>
            <w:lang w:bidi="fr-fr" w:val="fr-fr"/>
          </w:rPr>
          <w:fldChar w:fldCharType="separate"/>
        </w:r>
        <w:r w:rsidR="007D20EC">
          <w:rPr>
            <w:noProof/>
            <w:webHidden/>
            <w:lang w:bidi="fr-fr" w:val="fr-fr"/>
          </w:rPr>
          <w:t>22</w:t>
        </w:r>
        <w:r w:rsidR="007D20EC">
          <w:rPr>
            <w:noProof/>
            <w:webHidden/>
            <w:lang w:bidi="fr-fr" w:val="fr-fr"/>
          </w:rPr>
          <w:fldChar w:fldCharType="end"/>
        </w:r>
      </w:hyperlink>
    </w:p>
    <w:p xmlns:w="http://schemas.openxmlformats.org/wordprocessingml/2006/main" w14:paraId="71FD85CC" w14:textId="0AACC762"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0" w:history="1">
        <w:r w:rsidR="007D20EC" w:rsidRPr="009416EA">
          <w:rPr>
            <w:rStyle w:val="Hyperlink"/>
            <w:noProof/>
            <w:lang w:bidi="fr-fr" w:val="fr-fr"/>
          </w:rPr>
          <w:t>Move the Tiles</w:t>
        </w:r>
        <w:r w:rsidR="007D20EC">
          <w:rPr>
            <w:noProof/>
            <w:webHidden/>
            <w:lang w:bidi="fr-fr" w:val="fr-fr"/>
          </w:rPr>
          <w:tab/>
        </w:r>
        <w:r w:rsidR="007D20EC">
          <w:rPr>
            <w:noProof/>
            <w:webHidden/>
            <w:lang w:bidi="fr-fr" w:val="fr-fr"/>
          </w:rPr>
          <w:fldChar w:fldCharType="begin"/>
        </w:r>
        <w:r w:rsidR="007D20EC">
          <w:rPr>
            <w:noProof/>
            <w:webHidden/>
            <w:lang w:bidi="fr-fr" w:val="fr-fr"/>
          </w:rPr>
          <w:instrText xml:space="preserve"> PAGEREF _Toc496629240 \h </w:instrText>
        </w:r>
        <w:r w:rsidR="007D20EC">
          <w:rPr>
            <w:noProof/>
            <w:webHidden/>
            <w:lang w:bidi="fr-fr" w:val="fr-fr"/>
          </w:rPr>
          <w:fldChar w:fldCharType="separate"/>
        </w:r>
        <w:r w:rsidR="007D20EC">
          <w:rPr>
            <w:noProof/>
            <w:webHidden/>
            <w:lang w:bidi="fr-fr" w:val="fr-fr"/>
          </w:rPr>
          <w:t>31</w:t>
        </w:r>
        <w:r w:rsidR="007D20EC">
          <w:rPr>
            <w:noProof/>
            <w:webHidden/>
            <w:lang w:bidi="fr-fr" w:val="fr-fr"/>
          </w:rPr>
          <w:fldChar w:fldCharType="end"/>
        </w:r>
      </w:hyperlink>
    </w:p>
    <w:p xmlns:w="http://schemas.openxmlformats.org/wordprocessingml/2006/main" w14:paraId="2602D680" w14:textId="0BE6AA3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1" w:history="1">
        <w:r w:rsidR="007D20EC" w:rsidRPr="009416EA">
          <w:rPr>
            <w:rStyle w:val="Hyperlink"/>
            <w:noProof/>
            <w:lang w:bidi="fr-fr" w:val="fr-fr"/>
          </w:rPr>
          <w:t>Performance View and Health Explorer</w:t>
        </w:r>
        <w:r w:rsidR="007D20EC">
          <w:rPr>
            <w:noProof/>
            <w:webHidden/>
            <w:lang w:bidi="fr-fr" w:val="fr-fr"/>
          </w:rPr>
          <w:tab/>
        </w:r>
        <w:r w:rsidR="007D20EC">
          <w:rPr>
            <w:noProof/>
            <w:webHidden/>
            <w:lang w:bidi="fr-fr" w:val="fr-fr"/>
          </w:rPr>
          <w:fldChar w:fldCharType="begin"/>
        </w:r>
        <w:r w:rsidR="007D20EC">
          <w:rPr>
            <w:noProof/>
            <w:webHidden/>
            <w:lang w:bidi="fr-fr" w:val="fr-fr"/>
          </w:rPr>
          <w:instrText xml:space="preserve"> PAGEREF _Toc496629241 \h </w:instrText>
        </w:r>
        <w:r w:rsidR="007D20EC">
          <w:rPr>
            <w:noProof/>
            <w:webHidden/>
            <w:lang w:bidi="fr-fr" w:val="fr-fr"/>
          </w:rPr>
          <w:fldChar w:fldCharType="separate"/>
        </w:r>
        <w:r w:rsidR="007D20EC">
          <w:rPr>
            <w:noProof/>
            <w:webHidden/>
            <w:lang w:bidi="fr-fr" w:val="fr-fr"/>
          </w:rPr>
          <w:t>32</w:t>
        </w:r>
        <w:r w:rsidR="007D20EC">
          <w:rPr>
            <w:noProof/>
            <w:webHidden/>
            <w:lang w:bidi="fr-fr" w:val="fr-fr"/>
          </w:rPr>
          <w:fldChar w:fldCharType="end"/>
        </w:r>
      </w:hyperlink>
    </w:p>
    <w:p xmlns:w="http://schemas.openxmlformats.org/wordprocessingml/2006/main" w14:paraId="55EBBBD9" w14:textId="3E5475EC"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2" w:history="1">
        <w:r w:rsidR="007D20EC" w:rsidRPr="009416EA">
          <w:rPr>
            <w:rStyle w:val="Hyperlink"/>
            <w:noProof/>
            <w:lang w:bidi="fr-fr" w:val="fr-fr"/>
          </w:rPr>
          <w:t>Bulk Add Tiles</w:t>
        </w:r>
        <w:r w:rsidR="007D20EC">
          <w:rPr>
            <w:noProof/>
            <w:webHidden/>
            <w:lang w:bidi="fr-fr" w:val="fr-fr"/>
          </w:rPr>
          <w:tab/>
        </w:r>
        <w:r w:rsidR="007D20EC">
          <w:rPr>
            <w:noProof/>
            <w:webHidden/>
            <w:lang w:bidi="fr-fr" w:val="fr-fr"/>
          </w:rPr>
          <w:fldChar w:fldCharType="begin"/>
        </w:r>
        <w:r w:rsidR="007D20EC">
          <w:rPr>
            <w:noProof/>
            <w:webHidden/>
            <w:lang w:bidi="fr-fr" w:val="fr-fr"/>
          </w:rPr>
          <w:instrText xml:space="preserve"> PAGEREF _Toc496629242 \h </w:instrText>
        </w:r>
        <w:r w:rsidR="007D20EC">
          <w:rPr>
            <w:noProof/>
            <w:webHidden/>
            <w:lang w:bidi="fr-fr" w:val="fr-fr"/>
          </w:rPr>
          <w:fldChar w:fldCharType="separate"/>
        </w:r>
        <w:r w:rsidR="007D20EC">
          <w:rPr>
            <w:noProof/>
            <w:webHidden/>
            <w:lang w:bidi="fr-fr" w:val="fr-fr"/>
          </w:rPr>
          <w:t>32</w:t>
        </w:r>
        <w:r w:rsidR="007D20EC">
          <w:rPr>
            <w:noProof/>
            <w:webHidden/>
            <w:lang w:bidi="fr-fr" w:val="fr-fr"/>
          </w:rPr>
          <w:fldChar w:fldCharType="end"/>
        </w:r>
      </w:hyperlink>
    </w:p>
    <w:p xmlns:w="http://schemas.openxmlformats.org/wordprocessingml/2006/main" w14:paraId="4F925B62" w14:textId="4D51DDEC"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3" w:history="1">
        <w:r w:rsidR="007D20EC" w:rsidRPr="009416EA">
          <w:rPr>
            <w:rStyle w:val="Hyperlink"/>
            <w:noProof/>
            <w:lang w:bidi="fr-fr" w:val="fr-fr"/>
          </w:rPr>
          <w:t>Instance Dashboard Navigation</w:t>
        </w:r>
        <w:r w:rsidR="007D20EC">
          <w:rPr>
            <w:noProof/>
            <w:webHidden/>
            <w:lang w:bidi="fr-fr" w:val="fr-fr"/>
          </w:rPr>
          <w:tab/>
        </w:r>
        <w:r w:rsidR="007D20EC">
          <w:rPr>
            <w:noProof/>
            <w:webHidden/>
            <w:lang w:bidi="fr-fr" w:val="fr-fr"/>
          </w:rPr>
          <w:fldChar w:fldCharType="begin"/>
        </w:r>
        <w:r w:rsidR="007D20EC">
          <w:rPr>
            <w:noProof/>
            <w:webHidden/>
            <w:lang w:bidi="fr-fr" w:val="fr-fr"/>
          </w:rPr>
          <w:instrText xml:space="preserve"> PAGEREF _Toc496629243 \h </w:instrText>
        </w:r>
        <w:r w:rsidR="007D20EC">
          <w:rPr>
            <w:noProof/>
            <w:webHidden/>
            <w:lang w:bidi="fr-fr" w:val="fr-fr"/>
          </w:rPr>
          <w:fldChar w:fldCharType="separate"/>
        </w:r>
        <w:r w:rsidR="007D20EC">
          <w:rPr>
            <w:noProof/>
            <w:webHidden/>
            <w:lang w:bidi="fr-fr" w:val="fr-fr"/>
          </w:rPr>
          <w:t>33</w:t>
        </w:r>
        <w:r w:rsidR="007D20EC">
          <w:rPr>
            <w:noProof/>
            <w:webHidden/>
            <w:lang w:bidi="fr-fr" w:val="fr-fr"/>
          </w:rPr>
          <w:fldChar w:fldCharType="end"/>
        </w:r>
      </w:hyperlink>
    </w:p>
    <w:p xmlns:w="http://schemas.openxmlformats.org/wordprocessingml/2006/main" w14:paraId="3CC8997D" w14:textId="3B852A68"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4" w:history="1">
        <w:r w:rsidR="007D20EC" w:rsidRPr="009416EA">
          <w:rPr>
            <w:rStyle w:val="Hyperlink"/>
            <w:noProof/>
            <w:lang w:bidi="fr-fr" w:val="fr-fr"/>
          </w:rPr>
          <w:t>Configure Run As Profiles</w:t>
        </w:r>
        <w:r w:rsidR="007D20EC">
          <w:rPr>
            <w:noProof/>
            <w:webHidden/>
            <w:lang w:bidi="fr-fr" w:val="fr-fr"/>
          </w:rPr>
          <w:tab/>
        </w:r>
        <w:r w:rsidR="007D20EC">
          <w:rPr>
            <w:noProof/>
            <w:webHidden/>
            <w:lang w:bidi="fr-fr" w:val="fr-fr"/>
          </w:rPr>
          <w:fldChar w:fldCharType="begin"/>
        </w:r>
        <w:r w:rsidR="007D20EC">
          <w:rPr>
            <w:noProof/>
            <w:webHidden/>
            <w:lang w:bidi="fr-fr" w:val="fr-fr"/>
          </w:rPr>
          <w:instrText xml:space="preserve"> PAGEREF _Toc496629244 \h </w:instrText>
        </w:r>
        <w:r w:rsidR="007D20EC">
          <w:rPr>
            <w:noProof/>
            <w:webHidden/>
            <w:lang w:bidi="fr-fr" w:val="fr-fr"/>
          </w:rPr>
          <w:fldChar w:fldCharType="separate"/>
        </w:r>
        <w:r w:rsidR="007D20EC">
          <w:rPr>
            <w:noProof/>
            <w:webHidden/>
            <w:lang w:bidi="fr-fr" w:val="fr-fr"/>
          </w:rPr>
          <w:t>37</w:t>
        </w:r>
        <w:r w:rsidR="007D20EC">
          <w:rPr>
            <w:noProof/>
            <w:webHidden/>
            <w:lang w:bidi="fr-fr" w:val="fr-fr"/>
          </w:rPr>
          <w:fldChar w:fldCharType="end"/>
        </w:r>
      </w:hyperlink>
    </w:p>
    <w:p xmlns:w="http://schemas.openxmlformats.org/wordprocessingml/2006/main" w14:paraId="76B536E9" w14:textId="2EAC20A5"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45" w:history="1">
        <w:r w:rsidR="007D20EC" w:rsidRPr="009416EA">
          <w:rPr>
            <w:rStyle w:val="Hyperlink"/>
            <w:noProof/>
            <w:lang w:bidi="fr-fr" w:val="fr-fr"/>
          </w:rPr>
          <w:t>Known Issues and Troubleshooting</w:t>
        </w:r>
        <w:r w:rsidR="007D20EC">
          <w:rPr>
            <w:noProof/>
            <w:webHidden/>
            <w:lang w:bidi="fr-fr" w:val="fr-fr"/>
          </w:rPr>
          <w:tab/>
        </w:r>
        <w:r w:rsidR="007D20EC">
          <w:rPr>
            <w:noProof/>
            <w:webHidden/>
            <w:lang w:bidi="fr-fr" w:val="fr-fr"/>
          </w:rPr>
          <w:fldChar w:fldCharType="begin"/>
        </w:r>
        <w:r w:rsidR="007D20EC">
          <w:rPr>
            <w:noProof/>
            <w:webHidden/>
            <w:lang w:bidi="fr-fr" w:val="fr-fr"/>
          </w:rPr>
          <w:instrText xml:space="preserve"> PAGEREF _Toc496629245 \h </w:instrText>
        </w:r>
        <w:r w:rsidR="007D20EC">
          <w:rPr>
            <w:noProof/>
            <w:webHidden/>
            <w:lang w:bidi="fr-fr" w:val="fr-fr"/>
          </w:rPr>
          <w:fldChar w:fldCharType="separate"/>
        </w:r>
        <w:r w:rsidR="007D20EC">
          <w:rPr>
            <w:noProof/>
            <w:webHidden/>
            <w:lang w:bidi="fr-fr" w:val="fr-fr"/>
          </w:rPr>
          <w:t>38</w:t>
        </w:r>
        <w:r w:rsidR="007D20EC">
          <w:rPr>
            <w:noProof/>
            <w:webHidden/>
            <w:lang w:bidi="fr-fr" w:val="fr-fr"/>
          </w:rPr>
          <w:fldChar w:fldCharType="end"/>
        </w:r>
      </w:hyperlink>
    </w:p>
    <w:p xmlns:w="http://schemas.openxmlformats.org/wordprocessingml/2006/main" w14:paraId="664896D9" w14:textId="5FAD463E" w:rsidR="00A16AAD" w:rsidRDefault="00A16AAD" w:rsidP="00A16AAD">
      <w:r>
        <w:rPr>
          <w:lang w:bidi="fr-fr" w:val="fr-fr"/>
        </w:rPr>
        <w:fldChar w:fldCharType="end"/>
      </w:r>
    </w:p>
    <w:p xmlns:w="http://schemas.openxmlformats.org/wordprocessingml/2006/main" w14:paraId="325C6B99" w14:textId="43D54B25" w:rsidR="00E43C80" w:rsidRDefault="00E43C80" w:rsidP="0075788A">
      <w:pPr>
        <w:pStyle w:val="TOC1"/>
        <w:tabs>
          <w:tab w:val="right" w:leader="dot" w:pos="8630"/>
        </w:tabs>
      </w:pPr>
    </w:p>
    <w:p xmlns:w="http://schemas.openxmlformats.org/wordprocessingml/2006/main" w14:paraId="1E989BB5" w14:textId="77777777" w:rsidR="003B3ECC" w:rsidRDefault="003B3ECC" w:rsidP="003B3ECC">
      <w:pPr>
        <w:sectPr w:rsidR="003B3ECC" w:rsidSect="00FB2389">
          <w:footerReference w:type="default" r:id="rId18"/>
          <w:type w:val="oddPage"/>
          <w:pgSz w:w="12240" w:h="15840" w:code="1"/>
          <w:pgMar w:top="1440" w:right="1800" w:bottom="1440" w:left="1800" w:header="1440" w:footer="1440" w:gutter="0"/>
          <w:cols w:space="720"/>
          <w:docGrid w:linePitch="360"/>
        </w:sectPr>
      </w:pPr>
    </w:p>
    <w:p xmlns:w="http://schemas.openxmlformats.org/wordprocessingml/2006/main" w14:paraId="5286560A" w14:textId="1017D76E" w:rsidR="000A7141" w:rsidRDefault="000A7141" w:rsidP="00481186">
      <w:pPr>
        <w:pStyle w:val="Heading1"/>
        <w:jc w:val="left"/>
      </w:pPr>
      <w:r>
        <w:rPr>
          <w:lang w:bidi="fr-fr" w:val="fr-fr"/>
        </w:rPr>
        <w:t xml:space="preserve">Guide des tableaux de bord SQL Server</w:t>
      </w:r>
    </w:p>
    <w:p xmlns:w="http://schemas.openxmlformats.org/wordprocessingml/2006/main" w14:paraId="411139C9" w14:textId="52B3CC03" w:rsidR="00732CCA" w:rsidRDefault="003F4E19" w:rsidP="000A7141">
      <w:r>
        <w:rPr>
          <w:lang w:bidi="fr-fr" w:val="fr-fr"/>
        </w:rPr>
        <w:t xml:space="preserve">Les tableaux de bord SQL Server représentent un modèle accessible qui est conçu pour créer et personnaliser des visualisations de vos tâches.</w:t>
      </w:r>
    </w:p>
    <w:p xmlns:w="http://schemas.openxmlformats.org/wordprocessingml/2006/main" w14:paraId="56A66C13" w14:textId="29168358" w:rsidR="001C6F91" w:rsidRDefault="001C6F91" w:rsidP="000A7141"/>
    <w:p xmlns:w="http://schemas.openxmlformats.org/wordprocessingml/2006/main" w14:paraId="0A10A3CE" w14:textId="5D70A4EC" w:rsidR="001C6F91" w:rsidRPr="009B048E" w:rsidRDefault="001C6F91" w:rsidP="001C6F91">
      <w:r>
        <w:rPr>
          <w:lang w:bidi="fr-fr" w:val="fr-fr"/>
        </w:rPr>
        <w:t xml:space="preserve">Ce guide est basé sur la version 7.0.0.0 RTM du pack d’administration pour Microsoft SQL Server 2017+.</w:t>
      </w:r>
    </w:p>
    <w:p xmlns:w="http://schemas.openxmlformats.org/wordprocessingml/2006/main" w14:paraId="2597E8AB" w14:textId="3E4184A6" w:rsidR="000A7141" w:rsidRPr="002F4394" w:rsidRDefault="000A7141" w:rsidP="00083433">
      <w:pPr>
        <w:pStyle w:val="Heading2"/>
        <w:jc w:val="left"/>
        <w:rPr>
          <w:rStyle w:val="Italic"/>
          <w:i w:val="0"/>
          <w:szCs w:val="36"/>
        </w:rPr>
      </w:pPr>
      <w:bookmarkStart w:id="5" w:name="zde7c4c32ebbb47e09c9cae5a90b1176f"/>
      <w:bookmarkEnd w:id="5"/>
      <w:r>
        <w:rPr>
          <w:lang w:bidi="fr-fr" w:val="fr-fr"/>
        </w:rPr>
        <w:t xml:space="preserve">Introduction aux tableaux de bord Microsoft SQL Server</w:t>
      </w:r>
    </w:p>
    <w:p xmlns:w="http://schemas.openxmlformats.org/wordprocessingml/2006/main" w14:paraId="56969E9E" w14:textId="2022306A" w:rsidR="00EB7F27" w:rsidRDefault="00EB7F27" w:rsidP="00EB7F27">
      <w:pPr>
        <w:spacing w:before="100" w:beforeAutospacing="1" w:after="100" w:afterAutospacing="1" w:line="240" w:lineRule="auto"/>
        <w:rPr>
          <w:lang w:val="en-GB"/>
        </w:rPr>
      </w:pPr>
      <w:r>
        <w:rPr>
          <w:lang w:bidi="fr-fr" w:val="fr-fr"/>
        </w:rPr>
        <w:t xml:space="preserve">Les tableaux de bord Microsoft SQL Server permettent de créer et personnaliser instantanément des visualisations. Il existe deux vues dans les tableaux de bord SQL Server : Centre de données et Instance. La vue de centre de données est une vue agrégée. Le niveau Instance fournit des informations détaillées sur l’objet sélectionné.</w:t>
      </w:r>
    </w:p>
    <w:p xmlns:w="http://schemas.openxmlformats.org/wordprocessingml/2006/main" w14:paraId="7649D571" w14:textId="683BF1D4" w:rsidR="00127287" w:rsidRDefault="00127287" w:rsidP="00127287">
      <w:pPr>
        <w:pStyle w:val="Heading3"/>
      </w:pPr>
      <w:r>
        <w:rPr>
          <w:lang w:bidi="fr-fr" w:val="fr-fr"/>
        </w:rPr>
        <w:t xml:space="preserve">Vue de centre de données</w:t>
      </w:r>
    </w:p>
    <w:p xmlns:w="http://schemas.openxmlformats.org/wordprocessingml/2006/main" w14:paraId="098E38CE" w14:textId="50EF9021" w:rsidR="00127287" w:rsidRDefault="00EA3C9B" w:rsidP="00127287">
      <w:r>
        <w:rPr>
          <w:lang w:bidi="fr-fr" w:val="fr-fr"/>
        </w:rPr>
        <w:t xml:space="preserve">La vue de centre de données est la page d’accueil du tableau de bord qui fournit des informations sur l’état d’intégrité du centre de données de façon agrégée. Il est possible d’effectuer une exploration en détail depuis la vue de centre de données vers la vue d’instance pour déterminer la cause principale du problème. Il est possible de revenir à la page d’accueil à partir de n’importe quelle vue d’instance, en cliquant sur la partie Accueil du volet de navigation.</w:t>
      </w:r>
    </w:p>
    <w:p xmlns:w="http://schemas.openxmlformats.org/wordprocessingml/2006/main" w14:paraId="44E87CE9" w14:textId="7F6D4D07" w:rsidR="00127287" w:rsidRPr="00EB7F27" w:rsidRDefault="00214538" w:rsidP="00EB7F27">
      <w:pPr>
        <w:spacing w:before="100" w:beforeAutospacing="1" w:after="100" w:afterAutospacing="1" w:line="240" w:lineRule="auto"/>
        <w:rPr>
          <w:lang w:val="en-GB"/>
        </w:rPr>
      </w:pPr>
      <w:r>
        <w:rPr>
          <w:noProof/>
          <w:lang w:bidi="fr-fr" w:val="fr-fr"/>
        </w:rPr>
        <w:drawing>
          <wp:inline xmlns:wp="http://schemas.openxmlformats.org/drawingml/2006/wordprocessingDrawing" distT="0" distB="0" distL="0" distR="0" wp14:anchorId="1F30F8A3" wp14:editId="3AA36C1E">
            <wp:extent cx="5486400" cy="1602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6DC2C5.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1602105"/>
                    </a:xfrm>
                    <a:prstGeom prst="rect">
                      <a:avLst/>
                    </a:prstGeom>
                  </pic:spPr>
                </pic:pic>
              </a:graphicData>
            </a:graphic>
          </wp:inline>
        </w:drawing>
      </w:r>
    </w:p>
    <w:p xmlns:w="http://schemas.openxmlformats.org/wordprocessingml/2006/main" w14:paraId="751CB82E" w14:textId="4EC515AB" w:rsidR="00E10A72" w:rsidRDefault="00F70F5D" w:rsidP="00E10A72">
      <w:pPr>
        <w:pStyle w:val="Heading4"/>
      </w:pPr>
      <w:r>
        <w:rPr>
          <w:lang w:bidi="fr-fr" w:val="fr-fr"/>
        </w:rPr>
        <w:t xml:space="preserve">Vignettes de la vue de centre de données</w:t>
      </w:r>
    </w:p>
    <w:p xmlns:w="http://schemas.openxmlformats.org/wordprocessingml/2006/main" w14:paraId="68B72656" w14:textId="79DD1124" w:rsidR="00F70F5D" w:rsidRDefault="00C64D18" w:rsidP="00527515">
      <w:r>
        <w:rPr>
          <w:noProof/>
          <w:lang w:bidi="fr-fr" w:val="fr-fr"/>
        </w:rPr>
        <w:drawing>
          <wp:anchor xmlns:wp="http://schemas.openxmlformats.org/drawingml/2006/wordprocessingDrawing" distT="0" distB="0" distL="114300" distR="114300" simplePos="0" relativeHeight="251658245" behindDoc="1" locked="0" layoutInCell="1" allowOverlap="1" wp14:anchorId="1006D876" wp14:editId="7576D91B">
            <wp:simplePos x="0" y="0"/>
            <wp:positionH relativeFrom="column">
              <wp:posOffset>0</wp:posOffset>
            </wp:positionH>
            <wp:positionV relativeFrom="paragraph">
              <wp:posOffset>79375</wp:posOffset>
            </wp:positionV>
            <wp:extent cx="1573530" cy="923925"/>
            <wp:effectExtent l="0" t="0" r="7620" b="9525"/>
            <wp:wrapTight wrapText="bothSides">
              <wp:wrapPolygon edited="0">
                <wp:start x="0" y="0"/>
                <wp:lineTo x="0" y="21377"/>
                <wp:lineTo x="21443" y="21377"/>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png"/>
                    <pic:cNvPicPr/>
                  </pic:nvPicPr>
                  <pic:blipFill>
                    <a:blip r:embed="rId20">
                      <a:extLst>
                        <a:ext uri="{28A0092B-C50C-407E-A947-70E740481C1C}">
                          <a14:useLocalDpi xmlns:a14="http://schemas.microsoft.com/office/drawing/2010/main" val="0"/>
                        </a:ext>
                      </a:extLst>
                    </a:blip>
                    <a:stretch>
                      <a:fillRect/>
                    </a:stretch>
                  </pic:blipFill>
                  <pic:spPr>
                    <a:xfrm>
                      <a:off x="0" y="0"/>
                      <a:ext cx="1573530" cy="923925"/>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A7D56">
        <w:rPr>
          <w:lang w:bidi="fr-fr" w:val="fr-fr"/>
        </w:rPr>
        <w:t xml:space="preserve">Toutes les vignettes des groupes de la vue de centre de données sont réduites par défaut. Une vignette se compose de deux parties : la partie gauche affiche le nombre d’objets d’un groupe dans le pire état et un nombre total d’objets, tandis que la partie droite du widget affiche le nombre d’alertes ayant le niveau de gravité le plus élevé.</w:t>
      </w:r>
    </w:p>
    <w:p xmlns:w="http://schemas.openxmlformats.org/wordprocessingml/2006/main" w14:paraId="0F04AE49" w14:textId="0F1C70F4" w:rsidR="00F70F5D" w:rsidRDefault="00F70F5D" w:rsidP="00527515"/>
    <w:p xmlns:w="http://schemas.openxmlformats.org/wordprocessingml/2006/main" w14:paraId="4FF98C91" w14:textId="2ECB3064" w:rsidR="00127287" w:rsidRDefault="00127287" w:rsidP="00527515"/>
    <w:p xmlns:w="http://schemas.openxmlformats.org/wordprocessingml/2006/main" w14:paraId="0ED54246" w14:textId="61EB4583" w:rsidR="00127287" w:rsidRDefault="00127287" w:rsidP="00527515">
      <w:r>
        <w:rPr>
          <w:noProof/>
          <w:lang w:bidi="fr-fr" w:val="fr-fr"/>
        </w:rPr>
        <w:drawing>
          <wp:anchor xmlns:wp="http://schemas.openxmlformats.org/drawingml/2006/wordprocessingDrawing" distT="0" distB="0" distL="114300" distR="114300" simplePos="0" relativeHeight="251658240" behindDoc="1" locked="0" layoutInCell="1" allowOverlap="1" wp14:anchorId="5093B222" wp14:editId="5685AD41">
            <wp:simplePos x="0" y="0"/>
            <wp:positionH relativeFrom="margin">
              <wp:align>left</wp:align>
            </wp:positionH>
            <wp:positionV relativeFrom="paragraph">
              <wp:posOffset>4592</wp:posOffset>
            </wp:positionV>
            <wp:extent cx="1582420" cy="920750"/>
            <wp:effectExtent l="0" t="0" r="0" b="0"/>
            <wp:wrapTight wrapText="bothSides">
              <wp:wrapPolygon edited="0">
                <wp:start x="0" y="0"/>
                <wp:lineTo x="0" y="21004"/>
                <wp:lineTo x="21323" y="21004"/>
                <wp:lineTo x="2132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82420" cy="92075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0800C796" w14:textId="09C8376F" w:rsidR="00F70F5D" w:rsidRDefault="00EA3C9B" w:rsidP="00F70F5D">
      <w:r>
        <w:rPr>
          <w:lang w:bidi="fr-fr" w:val="fr-fr"/>
        </w:rPr>
        <w:t xml:space="preserve">Le mode étendu montre le nombre d’objets qui sont dans d’autres états, en plus des données qui sont affichées dans le mode réduit.</w:t>
      </w:r>
    </w:p>
    <w:p xmlns:w="http://schemas.openxmlformats.org/wordprocessingml/2006/main" w14:paraId="1F2EC919" w14:textId="3E378A14" w:rsidR="00F70F5D" w:rsidRDefault="00F70F5D" w:rsidP="00F70F5D"/>
    <w:p xmlns:w="http://schemas.openxmlformats.org/wordprocessingml/2006/main" w14:paraId="74B892B7" w14:textId="49664FC5" w:rsidR="00127287" w:rsidRDefault="00127287" w:rsidP="00F70F5D"/>
    <w:p xmlns:w="http://schemas.openxmlformats.org/wordprocessingml/2006/main" w14:paraId="009F66D8" w14:textId="7BEEB7DB" w:rsidR="00CF0B8A" w:rsidRPr="00F70F5D" w:rsidRDefault="00E12F28" w:rsidP="00F70F5D">
      <w:r>
        <w:rPr>
          <w:noProof/>
          <w:lang w:bidi="fr-fr" w:val="fr-fr"/>
        </w:rPr>
        <w:drawing>
          <wp:anchor xmlns:wp="http://schemas.openxmlformats.org/drawingml/2006/wordprocessingDrawing" distT="0" distB="0" distL="114300" distR="114300" simplePos="0" relativeHeight="251658246" behindDoc="0" locked="0" layoutInCell="1" allowOverlap="1" wp14:anchorId="49EE93BE" wp14:editId="0C544256">
            <wp:simplePos x="0" y="0"/>
            <wp:positionH relativeFrom="column">
              <wp:posOffset>0</wp:posOffset>
            </wp:positionH>
            <wp:positionV relativeFrom="paragraph">
              <wp:posOffset>193675</wp:posOffset>
            </wp:positionV>
            <wp:extent cx="2555240" cy="8604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24.png"/>
                    <pic:cNvPicPr/>
                  </pic:nvPicPr>
                  <pic:blipFill>
                    <a:blip r:embed="rId22">
                      <a:extLst>
                        <a:ext uri="{28A0092B-C50C-407E-A947-70E740481C1C}">
                          <a14:useLocalDpi xmlns:a14="http://schemas.microsoft.com/office/drawing/2010/main" val="0"/>
                        </a:ext>
                      </a:extLst>
                    </a:blip>
                    <a:stretch>
                      <a:fillRect/>
                    </a:stretch>
                  </pic:blipFill>
                  <pic:spPr>
                    <a:xfrm>
                      <a:off x="0" y="0"/>
                      <a:ext cx="2555240" cy="860425"/>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6829E03F" w14:textId="71BF9465" w:rsidR="00F70F5D" w:rsidRDefault="00EA3C9B" w:rsidP="00527515">
      <w:r>
        <w:rPr>
          <w:lang w:bidi="fr-fr" w:val="fr-fr"/>
        </w:rPr>
        <w:t xml:space="preserve">Par défaut, le mode étendu affiche trois widgets d’alertes : Critique, Avertissement et Informations. Le nombre d’alertes pour chaque type d’alerte est affiché dans le widget correspondant.</w:t>
      </w:r>
    </w:p>
    <w:p xmlns:w="http://schemas.openxmlformats.org/wordprocessingml/2006/main" w14:paraId="67CAF364" w14:textId="77777777" w:rsidR="00127287" w:rsidRDefault="00127287" w:rsidP="00527515"/>
    <w:p xmlns:w="http://schemas.openxmlformats.org/wordprocessingml/2006/main" w14:paraId="0F83CC62" w14:textId="24E5CC6C" w:rsidR="00127287" w:rsidRDefault="00127287" w:rsidP="00527515">
      <w:r>
        <w:rPr>
          <w:noProof/>
          <w:lang w:bidi="fr-fr" w:val="fr-fr"/>
        </w:rPr>
        <w:drawing>
          <wp:anchor xmlns:wp="http://schemas.openxmlformats.org/drawingml/2006/wordprocessingDrawing" distT="0" distB="0" distL="114300" distR="114300" simplePos="0" relativeHeight="251658241" behindDoc="1" locked="0" layoutInCell="1" allowOverlap="1" wp14:anchorId="00BC240B" wp14:editId="7D912261">
            <wp:simplePos x="0" y="0"/>
            <wp:positionH relativeFrom="margin">
              <wp:align>left</wp:align>
            </wp:positionH>
            <wp:positionV relativeFrom="paragraph">
              <wp:posOffset>141605</wp:posOffset>
            </wp:positionV>
            <wp:extent cx="1664970" cy="812800"/>
            <wp:effectExtent l="0" t="0" r="0" b="635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64970" cy="81280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2A4D6BB1" w14:textId="49D380F4" w:rsidR="00F70F5D" w:rsidRDefault="00272FE0" w:rsidP="00527515">
      <w:pPr>
        <w:rPr>
          <w:noProof/>
          <w:lang w:val="en-GB" w:eastAsia="en-GB"/>
        </w:rPr>
      </w:pPr>
      <w:r>
        <w:rPr>
          <w:noProof/>
          <w:lang w:bidi="fr-fr" w:val="fr-fr"/>
        </w:rPr>
        <w:t xml:space="preserve">La vignette Moniteur d’états agrégés fournit le nombre de classes sélectionnées des objets par état.</w:t>
      </w:r>
    </w:p>
    <w:p xmlns:w="http://schemas.openxmlformats.org/wordprocessingml/2006/main" w14:paraId="73357BC8" w14:textId="77777777" w:rsidR="008E4AF2" w:rsidRDefault="008E4AF2" w:rsidP="00527515">
      <w:pPr>
        <w:rPr>
          <w:noProof/>
          <w:lang w:val="en-GB" w:eastAsia="en-GB"/>
        </w:rPr>
      </w:pPr>
    </w:p>
    <w:p xmlns:w="http://schemas.openxmlformats.org/wordprocessingml/2006/main" w14:paraId="65DAA6CF" w14:textId="77777777" w:rsidR="008E4AF2" w:rsidRDefault="008E4AF2" w:rsidP="00527515">
      <w:pPr>
        <w:rPr>
          <w:noProof/>
          <w:lang w:val="en-GB" w:eastAsia="en-GB"/>
        </w:rPr>
      </w:pPr>
    </w:p>
    <w:p xmlns:w="http://schemas.openxmlformats.org/wordprocessingml/2006/main" w14:paraId="103E367C" w14:textId="77777777" w:rsidR="008E4AF2" w:rsidRDefault="008E4AF2" w:rsidP="00527515">
      <w:pPr>
        <w:rPr>
          <w:noProof/>
          <w:lang w:val="en-GB" w:eastAsia="en-GB"/>
        </w:rPr>
      </w:pPr>
    </w:p>
    <w:p xmlns:w="http://schemas.openxmlformats.org/wordprocessingml/2006/main" w14:paraId="4A773FE7" w14:textId="2A7C9E4A" w:rsidR="00F70F5D" w:rsidRDefault="00127287" w:rsidP="00527515">
      <w:r>
        <w:rPr>
          <w:noProof/>
          <w:lang w:bidi="fr-fr" w:val="fr-fr"/>
        </w:rPr>
        <w:drawing>
          <wp:anchor xmlns:wp="http://schemas.openxmlformats.org/drawingml/2006/wordprocessingDrawing" distT="0" distB="0" distL="114300" distR="114300" simplePos="0" relativeHeight="251658242" behindDoc="1" locked="0" layoutInCell="1" allowOverlap="1" wp14:anchorId="05D13F61" wp14:editId="12270D32">
            <wp:simplePos x="0" y="0"/>
            <wp:positionH relativeFrom="margin">
              <wp:align>left</wp:align>
            </wp:positionH>
            <wp:positionV relativeFrom="paragraph">
              <wp:posOffset>6350</wp:posOffset>
            </wp:positionV>
            <wp:extent cx="1701800" cy="825500"/>
            <wp:effectExtent l="0" t="0" r="0" b="0"/>
            <wp:wrapTight wrapText="bothSides">
              <wp:wrapPolygon edited="0">
                <wp:start x="0" y="0"/>
                <wp:lineTo x="0" y="20935"/>
                <wp:lineTo x="21278" y="20935"/>
                <wp:lineTo x="2127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01800" cy="82550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5BDB549D" w14:textId="542DD1D5" w:rsidR="00F70F5D" w:rsidRDefault="00EA3C9B" w:rsidP="00527515">
      <w:r>
        <w:rPr>
          <w:lang w:bidi="fr-fr" w:val="fr-fr"/>
        </w:rPr>
        <w:t xml:space="preserve">La vignette Performances agrégées montre cinq colonnes, chacune représentant le nombre de classes sélectionnées des objets dans la plage de données actuelle.</w:t>
      </w:r>
    </w:p>
    <w:p xmlns:w="http://schemas.openxmlformats.org/wordprocessingml/2006/main" w14:paraId="183E880D" w14:textId="7BEB199F" w:rsidR="00F70F5D" w:rsidRDefault="00F70F5D" w:rsidP="00527515"/>
    <w:p xmlns:w="http://schemas.openxmlformats.org/wordprocessingml/2006/main" w14:paraId="27683710" w14:textId="77777777" w:rsidR="00127287" w:rsidRDefault="00127287" w:rsidP="00527515"/>
    <w:p xmlns:w="http://schemas.openxmlformats.org/wordprocessingml/2006/main" w14:paraId="7B91B4C6" w14:textId="77777777" w:rsidR="00B20A5B" w:rsidRPr="00B20A5B" w:rsidRDefault="00B20A5B" w:rsidP="00B20A5B">
      <w:pPr>
        <w:pStyle w:val="AlertLabel"/>
        <w:framePr w:wrap="notBeside"/>
      </w:pPr>
      <w:r w:rsidRPr="00B20A5B">
        <w:rPr>
          <w:noProof/>
          <w:lang w:bidi="fr-fr" w:val="fr-fr"/>
        </w:rPr>
        <w:drawing>
          <wp:inline xmlns:wp="http://schemas.openxmlformats.org/drawingml/2006/wordprocessingDrawing" distT="0" distB="0" distL="0" distR="0" wp14:anchorId="2F25FF8D" wp14:editId="5FC986E8">
            <wp:extent cx="2286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bidi="fr-fr" w:val="fr-fr"/>
        </w:rPr>
        <w:t xml:space="preserve">Remarque </w:t>
      </w:r>
    </w:p>
    <w:p xmlns:w="http://schemas.openxmlformats.org/wordprocessingml/2006/main" w14:paraId="1FD0FA7B" w14:textId="3B1E9E38" w:rsidR="00B20A5B" w:rsidRDefault="00B20A5B" w:rsidP="00B20A5B">
      <w:pPr>
        <w:pStyle w:val="AlertText"/>
      </w:pPr>
      <w:r>
        <w:rPr>
          <w:lang w:bidi="fr-fr" w:val="fr-fr"/>
        </w:rPr>
        <w:t xml:space="preserve">Utilisez le bouton de menu </w:t>
      </w:r>
      <w:r w:rsidR="00C8587B">
        <w:rPr>
          <w:noProof/>
          <w:lang w:bidi="fr-fr" w:val="fr-fr"/>
        </w:rPr>
        <w:drawing>
          <wp:inline xmlns:wp="http://schemas.openxmlformats.org/drawingml/2006/wordprocessingDrawing" distT="0" distB="0" distL="0" distR="0" wp14:anchorId="2FB52BC2" wp14:editId="545C77AF">
            <wp:extent cx="160020" cy="13335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fr-fr" w:val="fr-fr"/>
        </w:rPr>
        <w:t xml:space="preserve"> situé en haut à droite de la vue de centre de données pour ajouter un nouveau groupe. Pour ajouter une nouvelle vignette dans un groupe, utilisez le bouton de menu </w:t>
      </w:r>
      <w:r w:rsidR="002E7CB3">
        <w:rPr>
          <w:noProof/>
          <w:lang w:bidi="fr-fr" w:val="fr-fr"/>
        </w:rPr>
        <w:drawing>
          <wp:inline xmlns:wp="http://schemas.openxmlformats.org/drawingml/2006/wordprocessingDrawing" distT="0" distB="0" distL="0" distR="0" wp14:anchorId="562731B2" wp14:editId="38AA59A6">
            <wp:extent cx="160020" cy="13335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fr-fr" w:val="fr-fr"/>
        </w:rPr>
        <w:t xml:space="preserve"> situé en haut à droite du groupe.</w:t>
      </w:r>
    </w:p>
    <w:p xmlns:w="http://schemas.openxmlformats.org/wordprocessingml/2006/main" w14:paraId="4AA8D0FE" w14:textId="77777777" w:rsidR="00D15ABF" w:rsidRPr="00B20A5B" w:rsidRDefault="00D15ABF" w:rsidP="00D15ABF">
      <w:pPr>
        <w:pStyle w:val="AlertLabel"/>
        <w:framePr w:wrap="notBeside"/>
      </w:pPr>
      <w:r w:rsidRPr="00B20A5B">
        <w:rPr>
          <w:noProof/>
          <w:lang w:bidi="fr-fr" w:val="fr-fr"/>
        </w:rPr>
        <w:drawing>
          <wp:inline xmlns:wp="http://schemas.openxmlformats.org/drawingml/2006/wordprocessingDrawing" distT="0" distB="0" distL="0" distR="0" wp14:anchorId="7CDCCF61" wp14:editId="3E0CBB3E">
            <wp:extent cx="228600" cy="152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bidi="fr-fr" w:val="fr-fr"/>
        </w:rPr>
        <w:t xml:space="preserve">Remarque </w:t>
      </w:r>
    </w:p>
    <w:p xmlns:w="http://schemas.openxmlformats.org/wordprocessingml/2006/main" w14:paraId="496683D8" w14:textId="73B47A9A" w:rsidR="00D15ABF" w:rsidRDefault="00BE6910" w:rsidP="00D15ABF">
      <w:pPr>
        <w:pStyle w:val="AlertText"/>
      </w:pPr>
      <w:r>
        <w:rPr>
          <w:lang w:bidi="fr-fr" w:val="fr-fr"/>
        </w:rPr>
        <w:t xml:space="preserve">Il est possible de modifier ou de supprimer la vignette en sélectionnant un élément de menu correspondant dans le menu contextuel.</w:t>
      </w:r>
    </w:p>
    <w:p xmlns:w="http://schemas.openxmlformats.org/wordprocessingml/2006/main" w14:paraId="16FD447F" w14:textId="77777777" w:rsidR="00D3348B" w:rsidRPr="00B20A5B" w:rsidRDefault="00D3348B" w:rsidP="00D3348B">
      <w:pPr>
        <w:pStyle w:val="AlertLabel"/>
        <w:framePr w:wrap="notBeside"/>
      </w:pPr>
      <w:r w:rsidRPr="00B20A5B">
        <w:rPr>
          <w:noProof/>
          <w:lang w:bidi="fr-fr" w:val="fr-fr"/>
        </w:rPr>
        <w:drawing>
          <wp:inline xmlns:wp="http://schemas.openxmlformats.org/drawingml/2006/wordprocessingDrawing" distT="0" distB="0" distL="0" distR="0" wp14:anchorId="71C05195" wp14:editId="7A06A60E">
            <wp:extent cx="22860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bidi="fr-fr" w:val="fr-fr"/>
        </w:rPr>
        <w:t xml:space="preserve">Remarque </w:t>
      </w:r>
    </w:p>
    <w:p xmlns:w="http://schemas.openxmlformats.org/wordprocessingml/2006/main" w14:paraId="0D397EC0" w14:textId="046001F1" w:rsidR="00D3348B" w:rsidRDefault="00D3348B" w:rsidP="00D3348B">
      <w:pPr>
        <w:pStyle w:val="AlertText"/>
      </w:pPr>
      <w:r>
        <w:rPr>
          <w:lang w:bidi="fr-fr" w:val="fr-fr"/>
        </w:rPr>
        <w:t xml:space="preserve">Les paramètres de couleur d’arrière-plan, d’intervalle de temps et de fréquence d’actualisation appliqués à la vue de centre de données et à toutes les vues Instance peuvent être définis à partir du menu de la vue de centre de données et de la vue d’instance.</w:t>
      </w:r>
    </w:p>
    <w:p xmlns:w="http://schemas.openxmlformats.org/wordprocessingml/2006/main" w14:paraId="1323C366" w14:textId="77777777" w:rsidR="003464EC" w:rsidRDefault="003464EC">
      <w:pPr>
        <w:spacing w:before="0" w:after="0" w:line="240" w:lineRule="auto"/>
        <w:jc w:val="left"/>
        <w:rPr>
          <w:b/>
          <w:sz w:val="28"/>
          <w:szCs w:val="28"/>
        </w:rPr>
      </w:pPr>
      <w:r>
        <w:rPr>
          <w:lang w:bidi="fr-fr" w:val="fr-fr"/>
        </w:rPr>
        <w:br w:type="page"/>
      </w:r>
    </w:p>
    <w:p xmlns:w="http://schemas.openxmlformats.org/wordprocessingml/2006/main" w14:paraId="7A8DB717" w14:textId="1B7E99D2" w:rsidR="0028645B" w:rsidRDefault="0028645B" w:rsidP="00E93E8E">
      <w:pPr>
        <w:pStyle w:val="Heading3"/>
      </w:pPr>
      <w:r w:rsidRPr="009C46D9">
        <w:rPr>
          <w:lang w:bidi="fr-fr" w:val="fr-fr"/>
        </w:rPr>
        <w:t xml:space="preserve">Vue d’instance</w:t>
      </w:r>
    </w:p>
    <w:p xmlns:w="http://schemas.openxmlformats.org/wordprocessingml/2006/main" w14:paraId="2C490F55" w14:textId="6E8661DB" w:rsidR="004833E3" w:rsidRDefault="00A415CF" w:rsidP="004833E3">
      <w:r>
        <w:rPr>
          <w:lang w:bidi="fr-fr" w:val="fr-fr"/>
        </w:rPr>
        <w:t xml:space="preserve">La vue d’instance du tableau de bord ouverte lors de l’exploration en détail dans un groupe ou un objet à partir de la vue d’instance précédente ou du tableau de bord Centre de données est fournie ci-dessous :</w:t>
      </w:r>
    </w:p>
    <w:p xmlns:w="http://schemas.openxmlformats.org/wordprocessingml/2006/main" w14:paraId="05EC6772" w14:textId="3AB795DA" w:rsidR="00C269F4" w:rsidRDefault="00214538" w:rsidP="00701679">
      <w:pPr>
        <w:pStyle w:val="Figure"/>
        <w:jc w:val="center"/>
      </w:pPr>
      <w:r>
        <w:rPr>
          <w:noProof/>
          <w:lang w:bidi="fr-fr" w:val="fr-fr"/>
        </w:rPr>
        <w:drawing>
          <wp:inline xmlns:wp="http://schemas.openxmlformats.org/drawingml/2006/wordprocessingDrawing" distT="0" distB="0" distL="0" distR="0" wp14:anchorId="2FFC9CF8" wp14:editId="254EFCDC">
            <wp:extent cx="5486400" cy="5240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DA2E1E1.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5240655"/>
                    </a:xfrm>
                    <a:prstGeom prst="rect">
                      <a:avLst/>
                    </a:prstGeom>
                  </pic:spPr>
                </pic:pic>
              </a:graphicData>
            </a:graphic>
          </wp:inline>
        </w:drawing>
      </w:r>
    </w:p>
    <w:p xmlns:w="http://schemas.openxmlformats.org/wordprocessingml/2006/main" w14:paraId="71B9D64A" w14:textId="1A81656D" w:rsidR="003E685B" w:rsidRPr="002E7CDC" w:rsidRDefault="002F67CA" w:rsidP="003E685B">
      <w:pPr>
        <w:pStyle w:val="AlertLabel"/>
        <w:framePr w:wrap="notBeside"/>
      </w:pPr>
      <w:bookmarkStart w:id="17" w:name="OLE_LINK36"/>
      <w:bookmarkStart w:id="18" w:name="OLE_LINK37"/>
      <w:r w:rsidRPr="002E7CDC">
        <w:rPr>
          <w:noProof/>
          <w:lang w:bidi="fr-fr" w:val="fr-fr"/>
        </w:rPr>
        <w:drawing>
          <wp:inline xmlns:wp="http://schemas.openxmlformats.org/drawingml/2006/wordprocessingDrawing" distT="0" distB="0" distL="0" distR="0" wp14:anchorId="4EC4DF5D" wp14:editId="3B39265C">
            <wp:extent cx="2286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E685B" w:rsidRPr="002E7CDC">
        <w:rPr>
          <w:lang w:bidi="fr-fr" w:val="fr-fr"/>
        </w:rPr>
        <w:t xml:space="preserve">Remarque </w:t>
      </w:r>
    </w:p>
    <w:p xmlns:w="http://schemas.openxmlformats.org/wordprocessingml/2006/main" w14:paraId="015EB71E" w14:textId="418490FF" w:rsidR="003E685B" w:rsidRDefault="0033045B" w:rsidP="003E685B">
      <w:pPr>
        <w:pStyle w:val="AlertText"/>
      </w:pPr>
      <w:r>
        <w:rPr>
          <w:lang w:bidi="fr-fr" w:val="fr-fr"/>
        </w:rPr>
        <w:t xml:space="preserve">Double-cliquez sur le nom d’un objet dans le widget d’objets pour explorer en détail le tableau de bord Instance des objets connexes (un double-clic sur la vignette Objets connexes fait de même). Un bouton « Précédent » est disponible dans le coin supérieur gauche du volet de navigation pour revenir à la vue d’instance précédente.</w:t>
      </w:r>
    </w:p>
    <w:bookmarkEnd xmlns:w="http://schemas.openxmlformats.org/wordprocessingml/2006/main" w:id="17"/>
    <w:bookmarkEnd xmlns:w="http://schemas.openxmlformats.org/wordprocessingml/2006/main" w:id="18"/>
    <w:p xmlns:w="http://schemas.openxmlformats.org/wordprocessingml/2006/main" w14:paraId="454EAF06" w14:textId="77777777" w:rsidR="009130FC" w:rsidRPr="00D057C4" w:rsidRDefault="009130FC" w:rsidP="009130FC"/>
    <w:p xmlns:w="http://schemas.openxmlformats.org/wordprocessingml/2006/main" w14:paraId="0D9ACE53" w14:textId="77777777" w:rsidR="00DE7465" w:rsidRDefault="00DE7465">
      <w:pPr>
        <w:spacing w:before="0" w:after="0" w:line="240" w:lineRule="auto"/>
        <w:jc w:val="left"/>
        <w:rPr>
          <w:b/>
          <w:noProof/>
          <w:sz w:val="28"/>
          <w:szCs w:val="28"/>
        </w:rPr>
      </w:pPr>
      <w:r>
        <w:rPr>
          <w:noProof/>
          <w:lang w:bidi="fr-fr" w:val="fr-fr"/>
        </w:rPr>
        <w:br w:type="page"/>
      </w:r>
    </w:p>
    <w:p xmlns:w="http://schemas.openxmlformats.org/wordprocessingml/2006/main" w14:paraId="761B68BE" w14:textId="5FAF814D" w:rsidR="00F672FE" w:rsidRDefault="00673755" w:rsidP="00673755">
      <w:pPr>
        <w:pStyle w:val="Heading4"/>
      </w:pPr>
      <w:r>
        <w:rPr>
          <w:lang w:bidi="fr-fr" w:val="fr-fr"/>
        </w:rPr>
        <w:t xml:space="preserve">Vignettes de la vue d’instance</w:t>
      </w:r>
    </w:p>
    <w:p xmlns:w="http://schemas.openxmlformats.org/wordprocessingml/2006/main" w14:paraId="47B1274E" w14:textId="51A76C06" w:rsidR="0014741A" w:rsidRDefault="005E18CF" w:rsidP="0014741A">
      <w:r>
        <w:rPr>
          <w:lang w:bidi="fr-fr" w:val="fr-fr"/>
        </w:rPr>
        <w:t xml:space="preserve">Les vignettes affichent des informations sur l’état actuel des moniteurs ainsi que les données de performances les plus récentes. Selon l’état actuel et la configuration, les vignettes ont des couleurs d’arrière-plan et des présentations différentes. Reportez-vous aux exemples ci-dessous pour une illustration des possibilités des vignettes.</w:t>
      </w:r>
    </w:p>
    <w:p xmlns:w="http://schemas.openxmlformats.org/wordprocessingml/2006/main" w14:paraId="1201C4F7" w14:textId="77777777" w:rsidR="00673755" w:rsidRDefault="00673755" w:rsidP="0014741A"/>
    <w:p xmlns:w="http://schemas.openxmlformats.org/wordprocessingml/2006/main" w14:paraId="2F395E07" w14:textId="66B1B11B" w:rsidR="0090415D" w:rsidRDefault="0090415D" w:rsidP="0014741A">
      <w:r>
        <w:rPr>
          <w:noProof/>
          <w:lang w:bidi="fr-fr" w:val="fr-fr"/>
        </w:rPr>
        <w:drawing>
          <wp:anchor xmlns:wp="http://schemas.openxmlformats.org/drawingml/2006/wordprocessingDrawing" distT="0" distB="0" distL="114300" distR="114300" simplePos="0" relativeHeight="251658243" behindDoc="1" locked="0" layoutInCell="1" allowOverlap="1" wp14:anchorId="228076D4" wp14:editId="622DF24E">
            <wp:simplePos x="0" y="0"/>
            <wp:positionH relativeFrom="margin">
              <wp:posOffset>99060</wp:posOffset>
            </wp:positionH>
            <wp:positionV relativeFrom="paragraph">
              <wp:posOffset>6985</wp:posOffset>
            </wp:positionV>
            <wp:extent cx="2453640" cy="1219200"/>
            <wp:effectExtent l="0" t="0" r="3810" b="0"/>
            <wp:wrapTight wrapText="bothSides">
              <wp:wrapPolygon edited="0">
                <wp:start x="0" y="0"/>
                <wp:lineTo x="0" y="21263"/>
                <wp:lineTo x="21466" y="21263"/>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3640" cy="1219200"/>
                    </a:xfrm>
                    <a:prstGeom prst="rect">
                      <a:avLst/>
                    </a:prstGeom>
                    <a:noFill/>
                    <a:ln>
                      <a:noFill/>
                    </a:ln>
                  </pic:spPr>
                </pic:pic>
              </a:graphicData>
            </a:graphic>
          </wp:anchor>
        </w:drawing>
      </w:r>
      <w:r>
        <w:rPr>
          <w:lang w:bidi="fr-fr" w:val="fr-fr"/>
        </w:rPr>
        <w:t xml:space="preserve">La vignette Objets connexes montre le nombre d’objets qui sont hébergés sur l’entité sélectionnée ou qui sont liés par une relation d’imbrication. Double-cliquez sur la vignette pour ouvrir la vue d’instance pour les objets connexes.</w:t>
      </w:r>
    </w:p>
    <w:p xmlns:w="http://schemas.openxmlformats.org/wordprocessingml/2006/main" w14:paraId="1CE1DA1C" w14:textId="77777777" w:rsidR="0078496D" w:rsidRDefault="0078496D" w:rsidP="0014741A"/>
    <w:p xmlns:w="http://schemas.openxmlformats.org/wordprocessingml/2006/main" w14:paraId="05D1EC18" w14:textId="77777777" w:rsidR="0090415D" w:rsidRDefault="0090415D" w:rsidP="0014741A"/>
    <w:p xmlns:w="http://schemas.openxmlformats.org/wordprocessingml/2006/main" w14:paraId="35704371" w14:textId="77777777" w:rsidR="00615512" w:rsidRPr="0014741A" w:rsidRDefault="00615512" w:rsidP="0014741A"/>
    <w:tbl xmlns:w="http://schemas.openxmlformats.org/wordprocessingml/2006/main">
      <w:tblPr>
        <w:tblW w:w="8730" w:type="dxa"/>
        <w:tblLook w:val="04A0" w:firstRow="1" w:lastRow="0" w:firstColumn="1" w:lastColumn="0" w:noHBand="0" w:noVBand="1"/>
      </w:tblPr>
      <w:tblGrid>
        <w:gridCol w:w="2211"/>
        <w:gridCol w:w="1924"/>
        <w:gridCol w:w="4506"/>
        <w:gridCol w:w="89"/>
      </w:tblGrid>
      <w:tr w:rsidR="00EB2ED3" w14:paraId="699E4F3C" w14:textId="77777777" w:rsidTr="00772128">
        <w:tc>
          <w:tcPr>
            <w:tcW w:w="2160" w:type="dxa"/>
            <w:shd w:val="clear" w:color="auto" w:fill="auto"/>
          </w:tcPr>
          <w:p w14:paraId="5AC4225F" w14:textId="6978E4D3" w:rsidR="00EB2ED3" w:rsidRDefault="00EF566D" w:rsidP="0014741A">
            <w:pPr>
              <w:spacing w:line="240" w:lineRule="auto"/>
            </w:pPr>
            <w:r>
              <w:rPr>
                <w:lang w:bidi="fr-fr" w:val="fr-fr"/>
              </w:rPr>
              <w:object w:dxaOrig="2340" w:dyaOrig="2340" w14:anchorId="269C4096">
                <v:shapetype xmlns:v="urn:schemas-microsoft-com:vml"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xmlns:o="urn:schemas-microsoft-com:office:office" v:ext="edit" aspectratio="t"/>
                </v:shapetype>
                <v:shape xmlns:v="urn:schemas-microsoft-com:vml" id="_x0000_i1025" type="#_x0000_t75" style="width:95.05pt;height:95.05pt" o:ole="">
                  <v:imagedata r:id="rId29" o:title=""/>
                </v:shape>
                <o:OLEObject xmlns:o="urn:schemas-microsoft-com:office:office" Type="Embed" ProgID="PBrush" ShapeID="_x0000_i1025" DrawAspect="Content" ObjectID="_1571141377" r:id="rId30"/>
              </w:object>
            </w:r>
          </w:p>
        </w:tc>
        <w:tc>
          <w:tcPr>
            <w:tcW w:w="6570" w:type="dxa"/>
            <w:gridSpan w:val="3"/>
            <w:shd w:val="clear" w:color="auto" w:fill="auto"/>
          </w:tcPr>
          <w:p w14:paraId="3167791E" w14:textId="6008CB4C" w:rsidR="00EB2ED3" w:rsidRDefault="005F6A95">
            <w:r>
              <w:rPr>
                <w:noProof/>
                <w:lang w:bidi="fr-fr" w:val="fr-fr"/>
              </w:rPr>
              <w:t xml:space="preserve">Le moniteur est dans un état critique. </w:t>
            </w:r>
          </w:p>
        </w:tc>
      </w:tr>
      <w:tr w:rsidR="0014741A" w14:paraId="43BA4802" w14:textId="77777777" w:rsidTr="00772128">
        <w:tc>
          <w:tcPr>
            <w:tcW w:w="2160" w:type="dxa"/>
            <w:shd w:val="clear" w:color="auto" w:fill="auto"/>
          </w:tcPr>
          <w:p w14:paraId="4E312484" w14:textId="77777777" w:rsidR="00893D57" w:rsidRDefault="00190F80" w:rsidP="00893D57">
            <w:pPr>
              <w:spacing w:line="240" w:lineRule="auto"/>
              <w:rPr>
                <w:noProof/>
              </w:rPr>
            </w:pPr>
            <w:r w:rsidRPr="00916E3B">
              <w:rPr>
                <w:rFonts w:asciiTheme="minorHAnsi" w:eastAsiaTheme="minorHAnsi" w:hAnsiTheme="minorHAnsi" w:cstheme="minorBidi"/>
                <w:noProof/>
                <w:kern w:val="0"/>
                <w:sz w:val="22"/>
                <w:szCs w:val="22"/>
                <w:lang w:bidi="fr-fr" w:val="fr-fr"/>
              </w:rPr>
              <w:drawing>
                <wp:inline xmlns:wp="http://schemas.openxmlformats.org/drawingml/2006/wordprocessingDrawing" distT="0" distB="0" distL="0" distR="0" wp14:anchorId="54DB279E" wp14:editId="4FC67DBD">
                  <wp:extent cx="1200150" cy="1200150"/>
                  <wp:effectExtent l="0" t="0" r="0" b="0"/>
                  <wp:docPr id="12"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48D39AB8" w14:textId="182A06DF" w:rsidR="0014741A" w:rsidRDefault="00EF566D" w:rsidP="00893D57">
            <w:pPr>
              <w:spacing w:line="240" w:lineRule="auto"/>
            </w:pPr>
            <w:r>
              <w:rPr>
                <w:lang w:bidi="fr-fr" w:val="fr-fr"/>
              </w:rPr>
              <w:object w:dxaOrig="2310" w:dyaOrig="2310" w14:anchorId="288185D5">
                <v:shape xmlns:v="urn:schemas-microsoft-com:vml" id="_x0000_i1026" type="#_x0000_t75" style="width:93.9pt;height:93.9pt" o:ole="">
                  <v:imagedata r:id="rId32" o:title=""/>
                </v:shape>
                <o:OLEObject xmlns:o="urn:schemas-microsoft-com:office:office" Type="Embed" ProgID="PBrush" ShapeID="_x0000_i1026" DrawAspect="Content" ObjectID="_1571141378" r:id="rId33"/>
              </w:object>
            </w:r>
          </w:p>
        </w:tc>
        <w:tc>
          <w:tcPr>
            <w:tcW w:w="6570" w:type="dxa"/>
            <w:gridSpan w:val="3"/>
            <w:shd w:val="clear" w:color="auto" w:fill="auto"/>
          </w:tcPr>
          <w:p w14:paraId="659D38E1" w14:textId="77777777" w:rsidR="0014741A" w:rsidRDefault="005F6A95">
            <w:r>
              <w:rPr>
                <w:noProof/>
                <w:lang w:bidi="fr-fr" w:val="fr-fr"/>
              </w:rPr>
              <w:t xml:space="preserve">Le moniteur est dans un état d’intégrité.</w:t>
            </w:r>
          </w:p>
          <w:p w14:paraId="7C376943" w14:textId="77777777" w:rsidR="00644B43" w:rsidRDefault="00644B43"/>
          <w:p w14:paraId="4DC72534" w14:textId="77777777" w:rsidR="00644B43" w:rsidRDefault="00644B43"/>
          <w:p w14:paraId="35401203" w14:textId="77777777" w:rsidR="00644B43" w:rsidRDefault="00644B43"/>
          <w:p w14:paraId="75FFC432" w14:textId="77777777" w:rsidR="00644B43" w:rsidRDefault="00644B43"/>
          <w:p w14:paraId="360895DD" w14:textId="77777777" w:rsidR="00893D57" w:rsidRDefault="00893D57" w:rsidP="00893D57"/>
          <w:p w14:paraId="379A5055" w14:textId="089EBC03" w:rsidR="00893D57" w:rsidRDefault="00893D57" w:rsidP="00893D57">
            <w:r>
              <w:rPr>
                <w:noProof/>
                <w:lang w:bidi="fr-fr" w:val="fr-fr"/>
              </w:rPr>
              <w:t xml:space="preserve">Le moniteur est dans un état d’avertissement.</w:t>
            </w:r>
          </w:p>
          <w:p w14:paraId="2E309B14" w14:textId="60A6B58E" w:rsidR="00644B43" w:rsidRDefault="00644B43"/>
          <w:p w14:paraId="19BA0BA2" w14:textId="77777777" w:rsidR="00644B43" w:rsidRDefault="00644B43" w:rsidP="00644B43">
            <w:pPr>
              <w:ind w:left="-2199"/>
            </w:pPr>
          </w:p>
          <w:p w14:paraId="3B39CA9F" w14:textId="77777777" w:rsidR="00644B43" w:rsidRDefault="00644B43"/>
          <w:p w14:paraId="78E3517E" w14:textId="6BEB198C" w:rsidR="00644B43" w:rsidRDefault="00644B43"/>
        </w:tc>
      </w:tr>
      <w:tr w:rsidR="00EB2ED3" w14:paraId="43BDAC6C" w14:textId="77777777" w:rsidTr="00772128">
        <w:tc>
          <w:tcPr>
            <w:tcW w:w="2160" w:type="dxa"/>
            <w:shd w:val="clear" w:color="auto" w:fill="auto"/>
          </w:tcPr>
          <w:p w14:paraId="55DE68E7" w14:textId="47B639B1" w:rsidR="00EB2ED3" w:rsidRDefault="00EF566D" w:rsidP="0014741A">
            <w:pPr>
              <w:spacing w:line="240" w:lineRule="auto"/>
            </w:pPr>
            <w:r>
              <w:rPr>
                <w:lang w:bidi="fr-fr" w:val="fr-fr"/>
              </w:rPr>
              <w:object w:dxaOrig="2355" w:dyaOrig="2355" w14:anchorId="0BC149E1">
                <v:shape xmlns:v="urn:schemas-microsoft-com:vml" id="_x0000_i1027" type="#_x0000_t75" style="width:93.9pt;height:93.9pt" o:ole="">
                  <v:imagedata r:id="rId34" o:title=""/>
                </v:shape>
                <o:OLEObject xmlns:o="urn:schemas-microsoft-com:office:office" Type="Embed" ProgID="PBrush" ShapeID="_x0000_i1027" DrawAspect="Content" ObjectID="_1571141379" r:id="rId35"/>
              </w:object>
            </w:r>
          </w:p>
          <w:p w14:paraId="70C74518" w14:textId="75C46873" w:rsidR="00A479E8" w:rsidRDefault="00025649" w:rsidP="0014741A">
            <w:pPr>
              <w:spacing w:line="240" w:lineRule="auto"/>
            </w:pPr>
            <w:r>
              <w:rPr>
                <w:lang w:bidi="fr-fr" w:val="fr-fr"/>
              </w:rPr>
              <w:object w:dxaOrig="2340" w:dyaOrig="2340" w14:anchorId="28F159BD">
                <v:shape xmlns:v="urn:schemas-microsoft-com:vml" id="_x0000_i1028" type="#_x0000_t75" style="width:99.05pt;height:99.05pt" o:ole="">
                  <v:imagedata r:id="rId36" o:title=""/>
                </v:shape>
                <o:OLEObject xmlns:o="urn:schemas-microsoft-com:office:office" Type="Embed" ProgID="PBrush" ShapeID="_x0000_i1028" DrawAspect="Content" ObjectID="_1571141380" r:id="rId37"/>
              </w:object>
            </w:r>
          </w:p>
          <w:p w14:paraId="537FDD83" w14:textId="4A24943F" w:rsidR="000F0A29" w:rsidRDefault="000F0A29" w:rsidP="0014741A">
            <w:pPr>
              <w:spacing w:line="240" w:lineRule="auto"/>
            </w:pPr>
            <w:r>
              <w:rPr>
                <w:lang w:bidi="fr-fr" w:val="fr-fr"/>
              </w:rPr>
              <w:object w:dxaOrig="2355" w:dyaOrig="2340" w14:anchorId="4C54CB8C">
                <v:shape xmlns:v="urn:schemas-microsoft-com:vml" id="_x0000_i1029" type="#_x0000_t75" style="width:99.65pt;height:99.05pt" o:ole="">
                  <v:imagedata r:id="rId38" o:title=""/>
                </v:shape>
                <o:OLEObject xmlns:o="urn:schemas-microsoft-com:office:office" Type="Embed" ProgID="PBrush" ShapeID="_x0000_i1029" DrawAspect="Content" ObjectID="_1571141381" r:id="rId39"/>
              </w:object>
            </w:r>
          </w:p>
          <w:p w14:paraId="6B61B9F0" w14:textId="77777777" w:rsidR="000F0A29" w:rsidRDefault="000F0A29" w:rsidP="0014741A">
            <w:pPr>
              <w:spacing w:line="240" w:lineRule="auto"/>
            </w:pPr>
          </w:p>
          <w:p w14:paraId="79529ABE" w14:textId="5F460AD4" w:rsidR="000F0A29" w:rsidRDefault="000F0A29" w:rsidP="0014741A">
            <w:pPr>
              <w:spacing w:line="240" w:lineRule="auto"/>
            </w:pPr>
          </w:p>
        </w:tc>
        <w:tc>
          <w:tcPr>
            <w:tcW w:w="6570" w:type="dxa"/>
            <w:gridSpan w:val="3"/>
            <w:shd w:val="clear" w:color="auto" w:fill="auto"/>
          </w:tcPr>
          <w:p w14:paraId="51B6DC16" w14:textId="77777777" w:rsidR="00F26069" w:rsidRDefault="005F6A95">
            <w:pPr>
              <w:ind w:left="36"/>
            </w:pPr>
            <w:r>
              <w:rPr>
                <w:noProof/>
                <w:lang w:bidi="fr-fr" w:val="fr-fr"/>
              </w:rPr>
              <w:t xml:space="preserve">Le moniteur est désactivé. </w:t>
            </w:r>
          </w:p>
          <w:p w14:paraId="24D70F69" w14:textId="77777777" w:rsidR="00F26069" w:rsidRDefault="00F26069">
            <w:pPr>
              <w:ind w:left="36"/>
            </w:pPr>
          </w:p>
          <w:p w14:paraId="69770396" w14:textId="77777777" w:rsidR="00F26069" w:rsidRDefault="00F26069">
            <w:pPr>
              <w:ind w:left="36"/>
            </w:pPr>
          </w:p>
          <w:p w14:paraId="15D18688" w14:textId="77777777" w:rsidR="00F26069" w:rsidRDefault="00F26069">
            <w:pPr>
              <w:ind w:left="36"/>
            </w:pPr>
          </w:p>
          <w:p w14:paraId="2222DE9C" w14:textId="77777777" w:rsidR="00F26069" w:rsidRDefault="00F26069">
            <w:pPr>
              <w:ind w:left="36"/>
            </w:pPr>
          </w:p>
          <w:p w14:paraId="2E4B0E84" w14:textId="77777777" w:rsidR="00751509" w:rsidRDefault="00751509" w:rsidP="006E1705"/>
          <w:p w14:paraId="7FAACA9C" w14:textId="77777777" w:rsidR="00893D57" w:rsidRDefault="00893D57" w:rsidP="006E1705"/>
          <w:p w14:paraId="65E6DFFD" w14:textId="113AA1C9" w:rsidR="00EB2ED3" w:rsidRDefault="00F26069" w:rsidP="006E1705">
            <w:r>
              <w:rPr>
                <w:lang w:bidi="fr-fr" w:val="fr-fr"/>
              </w:rPr>
              <w:t xml:space="preserve">Le moniteur est indisponible.</w:t>
            </w:r>
          </w:p>
          <w:p w14:paraId="217AAC28" w14:textId="77777777" w:rsidR="000F0A29" w:rsidRDefault="000F0A29" w:rsidP="006E1705"/>
          <w:p w14:paraId="21F79466" w14:textId="77777777" w:rsidR="000F0A29" w:rsidRDefault="000F0A29" w:rsidP="006E1705"/>
          <w:p w14:paraId="7DB697EB" w14:textId="77777777" w:rsidR="000F0A29" w:rsidRDefault="000F0A29" w:rsidP="006E1705"/>
          <w:p w14:paraId="60EEFCB1" w14:textId="77777777" w:rsidR="000F0A29" w:rsidRDefault="000F0A29" w:rsidP="006E1705"/>
          <w:p w14:paraId="4B6108E9" w14:textId="77777777" w:rsidR="000F0A29" w:rsidRDefault="000F0A29" w:rsidP="006E1705"/>
          <w:p w14:paraId="71076514" w14:textId="4BB2462A" w:rsidR="000F0A29" w:rsidRDefault="000F0A29" w:rsidP="006E1705">
            <w:r>
              <w:rPr>
                <w:lang w:bidi="fr-fr" w:val="fr-fr"/>
              </w:rPr>
              <w:t xml:space="preserve">Le moniteur est en maintenance.</w:t>
            </w:r>
          </w:p>
        </w:tc>
      </w:tr>
      <w:tr w:rsidR="00EB2ED3" w14:paraId="09187E89" w14:textId="77777777" w:rsidTr="00772128">
        <w:trPr>
          <w:gridAfter w:val="1"/>
          <w:wAfter w:w="90" w:type="dxa"/>
        </w:trPr>
        <w:tc>
          <w:tcPr>
            <w:tcW w:w="4086" w:type="dxa"/>
            <w:gridSpan w:val="2"/>
            <w:shd w:val="clear" w:color="auto" w:fill="auto"/>
          </w:tcPr>
          <w:p w14:paraId="68908AF1" w14:textId="10966FEB" w:rsidR="00EB2ED3" w:rsidRDefault="00E14D5F" w:rsidP="0014741A">
            <w:pPr>
              <w:spacing w:line="240" w:lineRule="auto"/>
            </w:pPr>
            <w:r>
              <w:rPr>
                <w:lang w:bidi="fr-fr" w:val="fr-fr"/>
              </w:rPr>
              <w:object w:dxaOrig="4740" w:dyaOrig="2355" w14:anchorId="3EBCA94C">
                <v:shape xmlns:v="urn:schemas-microsoft-com:vml" id="_x0000_i1030" type="#_x0000_t75" style="width:191.8pt;height:95.05pt" o:ole="">
                  <v:imagedata r:id="rId40" o:title=""/>
                </v:shape>
                <o:OLEObject xmlns:o="urn:schemas-microsoft-com:office:office" Type="Embed" ProgID="PBrush" ShapeID="_x0000_i1030" DrawAspect="Content" ObjectID="_1571141382" r:id="rId41"/>
              </w:object>
            </w:r>
          </w:p>
        </w:tc>
        <w:tc>
          <w:tcPr>
            <w:tcW w:w="4554" w:type="dxa"/>
            <w:shd w:val="clear" w:color="auto" w:fill="auto"/>
          </w:tcPr>
          <w:p w14:paraId="0C2F2E86" w14:textId="720B3CF1" w:rsidR="00EB2ED3" w:rsidRDefault="00964F6A">
            <w:r>
              <w:rPr>
                <w:noProof/>
                <w:lang w:bidi="fr-fr" w:val="fr-fr"/>
              </w:rPr>
              <w:t xml:space="preserve">Le moniteur est dans un état critique. Les données pour la période sélectionnée sont affichées. </w:t>
            </w:r>
          </w:p>
        </w:tc>
      </w:tr>
      <w:tr w:rsidR="00D335A7" w14:paraId="71803E45" w14:textId="77777777" w:rsidTr="00772128">
        <w:trPr>
          <w:gridAfter w:val="1"/>
          <w:wAfter w:w="90" w:type="dxa"/>
        </w:trPr>
        <w:tc>
          <w:tcPr>
            <w:tcW w:w="4086" w:type="dxa"/>
            <w:gridSpan w:val="2"/>
            <w:shd w:val="clear" w:color="auto" w:fill="auto"/>
          </w:tcPr>
          <w:p w14:paraId="669B401D" w14:textId="4AC413F7" w:rsidR="00D335A7" w:rsidRPr="007A7C02" w:rsidRDefault="00025649" w:rsidP="0014741A">
            <w:pPr>
              <w:spacing w:line="240" w:lineRule="auto"/>
              <w:rPr>
                <w:noProof/>
              </w:rPr>
            </w:pPr>
            <w:r>
              <w:rPr>
                <w:lang w:bidi="fr-fr" w:val="fr-fr"/>
              </w:rPr>
              <w:object w:dxaOrig="4710" w:dyaOrig="2295" w14:anchorId="7BEEE323">
                <v:shape xmlns:v="urn:schemas-microsoft-com:vml" id="_x0000_i1031" type="#_x0000_t75" style="width:190.1pt;height:92.75pt" o:ole="">
                  <v:imagedata r:id="rId42" o:title=""/>
                </v:shape>
                <o:OLEObject xmlns:o="urn:schemas-microsoft-com:office:office" Type="Embed" ProgID="PBrush" ShapeID="_x0000_i1031" DrawAspect="Content" ObjectID="_1571141383" r:id="rId43"/>
              </w:object>
            </w:r>
          </w:p>
        </w:tc>
        <w:tc>
          <w:tcPr>
            <w:tcW w:w="4554" w:type="dxa"/>
            <w:shd w:val="clear" w:color="auto" w:fill="auto"/>
          </w:tcPr>
          <w:p w14:paraId="6CF7979C" w14:textId="610B7BD2" w:rsidR="00D335A7" w:rsidRDefault="00964F6A">
            <w:r>
              <w:rPr>
                <w:noProof/>
                <w:lang w:bidi="fr-fr" w:val="fr-fr"/>
              </w:rPr>
              <w:t xml:space="preserve">Le moniteur est dans un état d’avertissement. Les données pour la période sélectionnée sont affichées. </w:t>
            </w:r>
          </w:p>
        </w:tc>
      </w:tr>
      <w:tr w:rsidR="000E5049" w14:paraId="782C4F1F" w14:textId="77777777" w:rsidTr="00772128">
        <w:trPr>
          <w:gridAfter w:val="1"/>
          <w:wAfter w:w="90" w:type="dxa"/>
        </w:trPr>
        <w:tc>
          <w:tcPr>
            <w:tcW w:w="4086" w:type="dxa"/>
            <w:gridSpan w:val="2"/>
            <w:shd w:val="clear" w:color="auto" w:fill="auto"/>
          </w:tcPr>
          <w:p w14:paraId="2470E289" w14:textId="43720B16" w:rsidR="000E5049" w:rsidRDefault="00190F80" w:rsidP="00BC24BF">
            <w:pPr>
              <w:spacing w:line="240" w:lineRule="auto"/>
            </w:pPr>
            <w:r w:rsidRPr="003846CA">
              <w:rPr>
                <w:rFonts w:asciiTheme="minorHAnsi" w:eastAsiaTheme="minorHAnsi" w:hAnsiTheme="minorHAnsi" w:cstheme="minorBidi"/>
                <w:noProof/>
                <w:kern w:val="0"/>
                <w:sz w:val="22"/>
                <w:szCs w:val="22"/>
                <w:lang w:bidi="fr-fr" w:val="fr-fr"/>
              </w:rPr>
              <w:drawing>
                <wp:inline xmlns:wp="http://schemas.openxmlformats.org/drawingml/2006/wordprocessingDrawing" distT="0" distB="0" distL="0" distR="0" wp14:anchorId="09201972" wp14:editId="795C4350">
                  <wp:extent cx="2428875" cy="1171205"/>
                  <wp:effectExtent l="0" t="0" r="0" b="0"/>
                  <wp:docPr id="11"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4258" cy="1173801"/>
                          </a:xfrm>
                          <a:prstGeom prst="rect">
                            <a:avLst/>
                          </a:prstGeom>
                          <a:noFill/>
                          <a:ln>
                            <a:noFill/>
                          </a:ln>
                        </pic:spPr>
                      </pic:pic>
                    </a:graphicData>
                  </a:graphic>
                </wp:inline>
              </w:drawing>
            </w:r>
          </w:p>
        </w:tc>
        <w:tc>
          <w:tcPr>
            <w:tcW w:w="4554" w:type="dxa"/>
            <w:shd w:val="clear" w:color="auto" w:fill="auto"/>
          </w:tcPr>
          <w:p w14:paraId="19AF6116" w14:textId="01B6A34F" w:rsidR="000E5049" w:rsidRDefault="00964F6A">
            <w:r>
              <w:rPr>
                <w:noProof/>
                <w:lang w:bidi="fr-fr" w:val="fr-fr"/>
              </w:rPr>
              <w:t xml:space="preserve">Le moniteur est dans un état d’intégrité. Les données pour la période sélectionnée sont affichées. </w:t>
            </w:r>
          </w:p>
        </w:tc>
      </w:tr>
      <w:tr w:rsidR="000E5049" w14:paraId="5EE4F1EE" w14:textId="77777777" w:rsidTr="00772128">
        <w:trPr>
          <w:gridAfter w:val="1"/>
          <w:wAfter w:w="90" w:type="dxa"/>
        </w:trPr>
        <w:tc>
          <w:tcPr>
            <w:tcW w:w="4086" w:type="dxa"/>
            <w:gridSpan w:val="2"/>
            <w:shd w:val="clear" w:color="auto" w:fill="auto"/>
          </w:tcPr>
          <w:p w14:paraId="05558DF5" w14:textId="03E3EC57" w:rsidR="000E5049" w:rsidRPr="007A7C02" w:rsidRDefault="00C60191" w:rsidP="00BC24BF">
            <w:pPr>
              <w:spacing w:line="240" w:lineRule="auto"/>
              <w:rPr>
                <w:noProof/>
              </w:rPr>
            </w:pPr>
            <w:r>
              <w:rPr>
                <w:lang w:bidi="fr-fr" w:val="fr-fr"/>
              </w:rPr>
              <w:object w:dxaOrig="4755" w:dyaOrig="2370" w14:anchorId="4610DF4D">
                <v:shape xmlns:v="urn:schemas-microsoft-com:vml" id="_x0000_i1032" type="#_x0000_t75" style="width:190.65pt;height:95.05pt" o:ole="">
                  <v:imagedata r:id="rId45" o:title=""/>
                </v:shape>
                <o:OLEObject xmlns:o="urn:schemas-microsoft-com:office:office" Type="Embed" ProgID="PBrush" ShapeID="_x0000_i1032" DrawAspect="Content" ObjectID="_1571141384" r:id="rId46"/>
              </w:object>
            </w:r>
          </w:p>
        </w:tc>
        <w:tc>
          <w:tcPr>
            <w:tcW w:w="4554" w:type="dxa"/>
            <w:shd w:val="clear" w:color="auto" w:fill="auto"/>
          </w:tcPr>
          <w:p w14:paraId="3E33A8F1" w14:textId="60EF2746" w:rsidR="000E5049" w:rsidRDefault="00964F6A" w:rsidP="00964F6A">
            <w:r>
              <w:rPr>
                <w:noProof/>
                <w:lang w:bidi="fr-fr" w:val="fr-fr"/>
              </w:rPr>
              <w:t xml:space="preserve">Le moniteur est désactivé. Les données pour la période sélectionnée sont affichées. </w:t>
            </w:r>
          </w:p>
        </w:tc>
      </w:tr>
      <w:tr w:rsidR="00EB2ED3" w14:paraId="11AC8366" w14:textId="77777777" w:rsidTr="00772128">
        <w:trPr>
          <w:gridAfter w:val="1"/>
          <w:wAfter w:w="90" w:type="dxa"/>
        </w:trPr>
        <w:tc>
          <w:tcPr>
            <w:tcW w:w="4086" w:type="dxa"/>
            <w:gridSpan w:val="2"/>
            <w:shd w:val="clear" w:color="auto" w:fill="auto"/>
          </w:tcPr>
          <w:p w14:paraId="0BBAF58F" w14:textId="486BB593" w:rsidR="00EB2ED3" w:rsidRDefault="00C60191" w:rsidP="0014741A">
            <w:pPr>
              <w:spacing w:line="240" w:lineRule="auto"/>
            </w:pPr>
            <w:r>
              <w:rPr>
                <w:lang w:bidi="fr-fr" w:val="fr-fr"/>
              </w:rPr>
              <w:object w:dxaOrig="4755" w:dyaOrig="2355" w14:anchorId="20939126">
                <v:shape xmlns:v="urn:schemas-microsoft-com:vml" id="_x0000_i1033" type="#_x0000_t75" style="width:188.35pt;height:93.9pt" o:ole="">
                  <v:imagedata r:id="rId47" o:title=""/>
                </v:shape>
                <o:OLEObject xmlns:o="urn:schemas-microsoft-com:office:office" Type="Embed" ProgID="PBrush" ShapeID="_x0000_i1033" DrawAspect="Content" ObjectID="_1571141385" r:id="rId48"/>
              </w:object>
            </w:r>
          </w:p>
        </w:tc>
        <w:tc>
          <w:tcPr>
            <w:tcW w:w="4554" w:type="dxa"/>
            <w:shd w:val="clear" w:color="auto" w:fill="auto"/>
          </w:tcPr>
          <w:p w14:paraId="27FC8C28" w14:textId="63846B26" w:rsidR="00EB2ED3" w:rsidRDefault="000E5049" w:rsidP="00964F6A">
            <w:r>
              <w:rPr>
                <w:lang w:bidi="fr-fr" w:val="fr-fr"/>
              </w:rPr>
              <w:t xml:space="preserve">Le compteur de performances n’a pas de moniteur corrélé (notez qu’il n’y a pas d’icône dans le coin supérieur droit). Les données pour la période sélectionnée sont affichées. </w:t>
            </w:r>
          </w:p>
          <w:p w14:paraId="1E99A40A" w14:textId="77777777" w:rsidR="00964F6A" w:rsidRDefault="00964F6A" w:rsidP="00964F6A"/>
          <w:p w14:paraId="0736CE61" w14:textId="77777777" w:rsidR="00964F6A" w:rsidRDefault="00964F6A" w:rsidP="00964F6A"/>
          <w:p w14:paraId="1E6B33BC" w14:textId="1B52B377" w:rsidR="00964F6A" w:rsidRDefault="00964F6A" w:rsidP="00964F6A"/>
        </w:tc>
      </w:tr>
      <w:tr w:rsidR="00EB2ED3" w14:paraId="47E79AED" w14:textId="77777777" w:rsidTr="00772128">
        <w:trPr>
          <w:gridAfter w:val="1"/>
          <w:wAfter w:w="90" w:type="dxa"/>
        </w:trPr>
        <w:tc>
          <w:tcPr>
            <w:tcW w:w="4086" w:type="dxa"/>
            <w:gridSpan w:val="2"/>
            <w:shd w:val="clear" w:color="auto" w:fill="auto"/>
          </w:tcPr>
          <w:p w14:paraId="4709CFA2" w14:textId="3FDA64FD" w:rsidR="00025649" w:rsidRDefault="00025649" w:rsidP="0014741A">
            <w:pPr>
              <w:spacing w:line="240" w:lineRule="auto"/>
              <w:rPr>
                <w:noProof/>
              </w:rPr>
            </w:pPr>
            <w:r>
              <w:rPr>
                <w:noProof/>
                <w:lang w:bidi="fr-fr" w:val="fr-fr"/>
              </w:rPr>
              <w:drawing>
                <wp:inline xmlns:wp="http://schemas.openxmlformats.org/drawingml/2006/wordprocessingDrawing" distT="0" distB="0" distL="0" distR="0" wp14:anchorId="38611966" wp14:editId="00182F95">
                  <wp:extent cx="2430000" cy="1177200"/>
                  <wp:effectExtent l="0" t="0" r="889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30000" cy="1177200"/>
                          </a:xfrm>
                          <a:prstGeom prst="rect">
                            <a:avLst/>
                          </a:prstGeom>
                          <a:noFill/>
                          <a:ln>
                            <a:noFill/>
                          </a:ln>
                        </pic:spPr>
                      </pic:pic>
                    </a:graphicData>
                  </a:graphic>
                </wp:inline>
              </w:drawing>
            </w:r>
          </w:p>
          <w:p w14:paraId="7A0C1C02" w14:textId="77777777" w:rsidR="00025649" w:rsidRDefault="00025649" w:rsidP="0014741A">
            <w:pPr>
              <w:spacing w:line="240" w:lineRule="auto"/>
              <w:rPr>
                <w:noProof/>
              </w:rPr>
            </w:pPr>
          </w:p>
          <w:p w14:paraId="0A0E8F2E" w14:textId="77777777" w:rsidR="00EB2ED3" w:rsidRDefault="00025649" w:rsidP="00025649">
            <w:pPr>
              <w:spacing w:line="240" w:lineRule="auto"/>
            </w:pPr>
            <w:r>
              <w:rPr>
                <w:lang w:bidi="fr-fr" w:val="fr-fr"/>
              </w:rPr>
              <w:object w:dxaOrig="4740" w:dyaOrig="2355" w14:anchorId="28002A0E">
                <v:shape xmlns:v="urn:schemas-microsoft-com:vml" id="_x0000_i1034" type="#_x0000_t75" style="width:190.1pt;height:95.05pt" o:ole="">
                  <v:imagedata r:id="rId50" o:title=""/>
                </v:shape>
                <o:OLEObject xmlns:o="urn:schemas-microsoft-com:office:office" Type="Embed" ProgID="PBrush" ShapeID="_x0000_i1034" DrawAspect="Content" ObjectID="_1571141386" r:id="rId51"/>
              </w:object>
            </w:r>
          </w:p>
          <w:p w14:paraId="6B9798F9" w14:textId="77777777" w:rsidR="00C60191" w:rsidRDefault="00C60191" w:rsidP="00025649">
            <w:pPr>
              <w:spacing w:line="240" w:lineRule="auto"/>
            </w:pPr>
          </w:p>
          <w:p w14:paraId="22399A34" w14:textId="5CBEF21E" w:rsidR="00C60191" w:rsidRDefault="00C60191" w:rsidP="00C60191">
            <w:pPr>
              <w:spacing w:line="240" w:lineRule="auto"/>
            </w:pPr>
            <w:r>
              <w:rPr>
                <w:lang w:bidi="fr-fr" w:val="fr-fr"/>
              </w:rPr>
              <w:object w:dxaOrig="4725" w:dyaOrig="2340" w14:anchorId="1B50A3C7">
                <v:shape xmlns:v="urn:schemas-microsoft-com:vml" id="_x0000_i1035" type="#_x0000_t75" style="width:191.8pt;height:95.05pt" o:ole="">
                  <v:imagedata r:id="rId52" o:title=""/>
                </v:shape>
                <o:OLEObject xmlns:o="urn:schemas-microsoft-com:office:office" Type="Embed" ProgID="PBrush" ShapeID="_x0000_i1035" DrawAspect="Content" ObjectID="_1571141387" r:id="rId53"/>
              </w:object>
            </w:r>
          </w:p>
        </w:tc>
        <w:tc>
          <w:tcPr>
            <w:tcW w:w="4554" w:type="dxa"/>
            <w:shd w:val="clear" w:color="auto" w:fill="auto"/>
          </w:tcPr>
          <w:p w14:paraId="413CE974" w14:textId="77777777" w:rsidR="00EB2ED3" w:rsidRDefault="00B82697" w:rsidP="00D335A7">
            <w:r>
              <w:rPr>
                <w:lang w:bidi="fr-fr" w:val="fr-fr"/>
              </w:rPr>
              <w:t xml:space="preserve">Il est possible d’afficher la valeur exacte de la mesure de performances en plaçant le curseur sur le graphique de performances.</w:t>
            </w:r>
          </w:p>
          <w:p w14:paraId="5BA01958" w14:textId="77777777" w:rsidR="00963FB2" w:rsidRDefault="00963FB2" w:rsidP="00D335A7"/>
          <w:p w14:paraId="4771865A" w14:textId="77777777" w:rsidR="00963FB2" w:rsidRDefault="00963FB2" w:rsidP="00D335A7"/>
          <w:p w14:paraId="4AAB5F35" w14:textId="35D97E12" w:rsidR="00025649" w:rsidRDefault="00025649" w:rsidP="00D335A7"/>
          <w:p w14:paraId="104157FF" w14:textId="77777777" w:rsidR="00025649" w:rsidRDefault="00025649" w:rsidP="00D335A7"/>
          <w:p w14:paraId="168C7190" w14:textId="3051089E" w:rsidR="00025649" w:rsidRDefault="0062340F" w:rsidP="00D335A7">
            <w:r>
              <w:rPr>
                <w:lang w:bidi="fr-fr" w:val="fr-fr"/>
              </w:rPr>
              <w:t xml:space="preserve">Le moniteur est indisponible. Les données pour la période sélectionnée sont affichées.</w:t>
            </w:r>
          </w:p>
          <w:p w14:paraId="73BC374D" w14:textId="77777777" w:rsidR="00025649" w:rsidRDefault="00025649" w:rsidP="00D335A7"/>
          <w:p w14:paraId="41135016" w14:textId="77777777" w:rsidR="00963FB2" w:rsidRDefault="00963FB2" w:rsidP="00D335A7"/>
          <w:p w14:paraId="619CB6A5" w14:textId="47B122AE" w:rsidR="00025649" w:rsidRDefault="00025649" w:rsidP="00D335A7"/>
          <w:p w14:paraId="066E11E5" w14:textId="77777777" w:rsidR="00025649" w:rsidRDefault="00025649" w:rsidP="00D335A7"/>
          <w:p w14:paraId="16DD6E92" w14:textId="7E7DEA90" w:rsidR="00963FB2" w:rsidRDefault="00C60191" w:rsidP="00C60191">
            <w:r>
              <w:rPr>
                <w:lang w:bidi="fr-fr" w:val="fr-fr"/>
              </w:rPr>
              <w:t xml:space="preserve">Le moniteur est en maintenance. Les données pour la période sélectionnée sont affichées.</w:t>
            </w:r>
          </w:p>
        </w:tc>
      </w:tr>
    </w:tbl>
    <w:p xmlns:w="http://schemas.openxmlformats.org/wordprocessingml/2006/main" w14:paraId="5C430B38" w14:textId="2171EDE9" w:rsidR="00160EA2" w:rsidRDefault="00754C4F" w:rsidP="00C76C01">
      <w:pPr>
        <w:pStyle w:val="Heading2"/>
        <w:jc w:val="left"/>
      </w:pPr>
      <w:r>
        <w:rPr>
          <w:lang w:bidi="fr-fr" w:val="fr-fr"/>
        </w:rPr>
        <w:t xml:space="preserve">Comment créer et configurer un tableau de bord de centre de données</w:t>
      </w:r>
    </w:p>
    <w:p xmlns:w="http://schemas.openxmlformats.org/wordprocessingml/2006/main" w14:paraId="613ACEE8" w14:textId="286B4A5C" w:rsidR="00160EA2" w:rsidRDefault="00D66887" w:rsidP="00B96BBF">
      <w:pPr>
        <w:pStyle w:val="Heading3"/>
      </w:pPr>
      <w:r>
        <w:rPr>
          <w:lang w:bidi="fr-fr" w:val="fr-fr"/>
        </w:rPr>
        <w:t xml:space="preserve">Créer des tableaux de bord de centre de données et d’instance</w:t>
      </w:r>
    </w:p>
    <w:p xmlns:w="http://schemas.openxmlformats.org/wordprocessingml/2006/main" w14:paraId="7A44AFE0" w14:textId="7982C510" w:rsidR="00B96BBF" w:rsidRDefault="00A7296F" w:rsidP="00B96BBF">
      <w:pPr>
        <w:pStyle w:val="Heading4"/>
      </w:pPr>
      <w:r>
        <w:rPr>
          <w:lang w:bidi="fr-fr" w:val="fr-fr"/>
        </w:rPr>
        <w:t xml:space="preserve">Créer un tableau de bord de centre de données</w:t>
      </w:r>
    </w:p>
    <w:p xmlns:w="http://schemas.openxmlformats.org/wordprocessingml/2006/main" w14:paraId="381C1418" w14:textId="73CBACEB" w:rsidR="00B96BBF" w:rsidRDefault="00B96BBF" w:rsidP="00B96BBF">
      <w:pPr>
        <w:pStyle w:val="Heading5"/>
      </w:pPr>
      <w:r w:rsidRPr="0085152C">
        <w:rPr>
          <w:color w:val="auto"/>
          <w:lang w:bidi="fr-fr" w:val="fr-fr"/>
        </w:rPr>
        <w:t xml:space="preserve">Ouvrez « Assistant Nouveau tableau de bord et widget »</w:t>
      </w:r>
    </w:p>
    <w:p xmlns:w="http://schemas.openxmlformats.org/wordprocessingml/2006/main" w14:paraId="2DA891CB" w14:textId="1A0526CD" w:rsidR="00B96BBF" w:rsidRDefault="00325037" w:rsidP="00B96BBF">
      <w:r>
        <w:rPr>
          <w:lang w:bidi="fr-fr" w:val="fr-fr"/>
        </w:rPr>
        <w:t xml:space="preserve">Accédez à l’onglet « Surveillance » et sélectionnez le dossier pour un nouveau tableau de bord. </w:t>
      </w:r>
    </w:p>
    <w:p xmlns:w="http://schemas.openxmlformats.org/wordprocessingml/2006/main" w14:paraId="36EDE09A" w14:textId="51877F32" w:rsidR="00B96BBF" w:rsidRDefault="00B96BBF" w:rsidP="00B96BBF">
      <w:r>
        <w:rPr>
          <w:lang w:bidi="fr-fr" w:val="fr-fr"/>
        </w:rPr>
        <w:t xml:space="preserve">Cliquez avec le bouton droit sur Nouveau -&gt; Affichage Tableau de bord.</w:t>
      </w:r>
    </w:p>
    <w:p xmlns:w="http://schemas.openxmlformats.org/wordprocessingml/2006/main" w14:paraId="3F2B82BD" w14:textId="77777777" w:rsidR="0031408E" w:rsidRDefault="0031408E" w:rsidP="00B96BBF"/>
    <w:p xmlns:w="http://schemas.openxmlformats.org/wordprocessingml/2006/main" w14:paraId="0343695A" w14:textId="4730176C" w:rsidR="0031408E" w:rsidRDefault="0031408E" w:rsidP="0007599D">
      <w:pPr>
        <w:spacing w:line="240" w:lineRule="auto"/>
        <w:jc w:val="center"/>
      </w:pPr>
      <w:r>
        <w:rPr>
          <w:noProof/>
          <w:lang w:bidi="fr-fr" w:val="fr-fr"/>
        </w:rPr>
        <w:drawing>
          <wp:inline xmlns:wp="http://schemas.openxmlformats.org/drawingml/2006/wordprocessingDrawing" distT="0" distB="0" distL="0" distR="0" wp14:anchorId="0216ECEA" wp14:editId="5B56D474">
            <wp:extent cx="4250987" cy="319168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50987" cy="3191683"/>
                    </a:xfrm>
                    <a:prstGeom prst="rect">
                      <a:avLst/>
                    </a:prstGeom>
                  </pic:spPr>
                </pic:pic>
              </a:graphicData>
            </a:graphic>
          </wp:inline>
        </w:drawing>
      </w:r>
    </w:p>
    <w:p xmlns:w="http://schemas.openxmlformats.org/wordprocessingml/2006/main" w14:paraId="536D89E8" w14:textId="23C72CEC" w:rsidR="002E3ABD" w:rsidRDefault="002E3ABD" w:rsidP="002B7112"/>
    <w:p xmlns:w="http://schemas.openxmlformats.org/wordprocessingml/2006/main" w14:paraId="5AC79BDC" w14:textId="1C881EBF" w:rsidR="002E3ABD" w:rsidRDefault="002E3ABD" w:rsidP="002B7112">
      <w:r>
        <w:rPr>
          <w:lang w:bidi="fr-fr" w:val="fr-fr"/>
        </w:rPr>
        <w:t xml:space="preserve">Dans la page « Assistant Nouveau tableau de bord et widget », sélectionnez le modèle « Tableaux de bord SQL Server ». Spécifiez le nom du nouveau tableau de bord et cliquez sur le bouton « Créer » :</w:t>
      </w:r>
    </w:p>
    <w:p xmlns:w="http://schemas.openxmlformats.org/wordprocessingml/2006/main" w14:paraId="2D1045E7" w14:textId="77777777" w:rsidR="00695A42" w:rsidRDefault="00695A42" w:rsidP="002B7112"/>
    <w:p xmlns:w="http://schemas.openxmlformats.org/wordprocessingml/2006/main" w14:paraId="54154B86" w14:textId="454B08D4" w:rsidR="00D17578" w:rsidRDefault="00695A42" w:rsidP="00695A42">
      <w:pPr>
        <w:spacing w:line="240" w:lineRule="auto"/>
      </w:pPr>
      <w:r>
        <w:rPr>
          <w:noProof/>
          <w:lang w:bidi="fr-fr" w:val="fr-fr"/>
        </w:rPr>
        <w:drawing>
          <wp:inline xmlns:wp="http://schemas.openxmlformats.org/drawingml/2006/wordprocessingDrawing" distT="0" distB="0" distL="0" distR="0" wp14:anchorId="6A9E813C" wp14:editId="34A76834">
            <wp:extent cx="5486400" cy="40563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geret.png"/>
                    <pic:cNvPicPr/>
                  </pic:nvPicPr>
                  <pic:blipFill>
                    <a:blip r:embed="rId55">
                      <a:extLst>
                        <a:ext uri="{28A0092B-C50C-407E-A947-70E740481C1C}">
                          <a14:useLocalDpi xmlns:a14="http://schemas.microsoft.com/office/drawing/2010/main" val="0"/>
                        </a:ext>
                      </a:extLst>
                    </a:blip>
                    <a:stretch>
                      <a:fillRect/>
                    </a:stretch>
                  </pic:blipFill>
                  <pic:spPr>
                    <a:xfrm>
                      <a:off x="0" y="0"/>
                      <a:ext cx="5486400" cy="4056380"/>
                    </a:xfrm>
                    <a:prstGeom prst="rect">
                      <a:avLst/>
                    </a:prstGeom>
                  </pic:spPr>
                </pic:pic>
              </a:graphicData>
            </a:graphic>
          </wp:inline>
        </w:drawing>
      </w:r>
    </w:p>
    <w:p xmlns:w="http://schemas.openxmlformats.org/wordprocessingml/2006/main" w14:paraId="20700F43" w14:textId="77777777" w:rsidR="00695A42" w:rsidRDefault="00695A42" w:rsidP="002B7112"/>
    <w:p xmlns:w="http://schemas.openxmlformats.org/wordprocessingml/2006/main" w14:paraId="203BDCF5" w14:textId="7C388C6C" w:rsidR="00D17578" w:rsidRDefault="00D17578" w:rsidP="002B7112">
      <w:r w:rsidRPr="00D17578">
        <w:rPr>
          <w:lang w:bidi="fr-fr" w:val="fr-fr"/>
        </w:rPr>
        <w:t xml:space="preserve">Le nom du tableau de bord est utilisé comme nom d’affichage, la description n’étant pas affichée dans le tableau de bord.</w:t>
      </w:r>
    </w:p>
    <w:p xmlns:w="http://schemas.openxmlformats.org/wordprocessingml/2006/main" w14:paraId="3376064D" w14:textId="10276FEF" w:rsidR="00B72C1E" w:rsidRPr="0085152C" w:rsidRDefault="00A7296F" w:rsidP="00B72C1E">
      <w:pPr>
        <w:pStyle w:val="Heading5"/>
        <w:rPr>
          <w:color w:val="auto"/>
        </w:rPr>
      </w:pPr>
      <w:r w:rsidRPr="0085152C">
        <w:rPr>
          <w:color w:val="auto"/>
          <w:lang w:bidi="fr-fr" w:val="fr-fr"/>
        </w:rPr>
        <w:t xml:space="preserve">État initial d’un nouveau tableau de bord de centre de données</w:t>
      </w:r>
    </w:p>
    <w:p xmlns:w="http://schemas.openxmlformats.org/wordprocessingml/2006/main" w14:paraId="2E49EB14" w14:textId="556BE4E2" w:rsidR="002C28B1" w:rsidRDefault="002C28B1" w:rsidP="00B72C1E">
      <w:pPr>
        <w:spacing w:after="0" w:line="360" w:lineRule="atLeast"/>
        <w:jc w:val="left"/>
        <w:rPr>
          <w:noProof/>
        </w:rPr>
      </w:pPr>
      <w:r w:rsidRPr="002C28B1">
        <w:rPr>
          <w:noProof/>
          <w:lang w:bidi="fr-fr" w:val="fr-fr"/>
        </w:rPr>
        <w:t xml:space="preserve">Un tableau de bord n’a pas de groupe par défaut et contient seulement l’élément « Accueil » (non cliquable), qui représente la racine du chemin de navigation, et le menu du centre de données. Notez que quand le tableau de bord est à l’état « En cours de chargement... », le bouton Hamburger et le titre « Accueil » ne sont pas affichés.</w:t>
      </w:r>
    </w:p>
    <w:p xmlns:w="http://schemas.openxmlformats.org/wordprocessingml/2006/main" w14:paraId="190B53EC" w14:textId="77777777" w:rsidR="006543BC" w:rsidRDefault="006543BC" w:rsidP="00B72C1E">
      <w:pPr>
        <w:spacing w:after="0" w:line="360" w:lineRule="atLeast"/>
        <w:jc w:val="left"/>
        <w:rPr>
          <w:noProof/>
        </w:rPr>
      </w:pPr>
    </w:p>
    <w:p xmlns:w="http://schemas.openxmlformats.org/wordprocessingml/2006/main" w14:paraId="14BD7FFB" w14:textId="4E834F29" w:rsidR="0031408E" w:rsidRDefault="002C28B1" w:rsidP="002C28B1">
      <w:pPr>
        <w:spacing w:after="0" w:line="360" w:lineRule="atLeast"/>
        <w:jc w:val="left"/>
      </w:pPr>
      <w:r>
        <w:rPr>
          <w:noProof/>
          <w:lang w:bidi="fr-fr" w:val="fr-fr"/>
        </w:rPr>
        <w:drawing>
          <wp:inline xmlns:wp="http://schemas.openxmlformats.org/drawingml/2006/wordprocessingDrawing" distT="0" distB="0" distL="0" distR="0" wp14:anchorId="2CEE3AD4" wp14:editId="49ADFC41">
            <wp:extent cx="5486400" cy="355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ng"/>
                    <pic:cNvPicPr/>
                  </pic:nvPicPr>
                  <pic:blipFill>
                    <a:blip r:embed="rId56">
                      <a:extLst>
                        <a:ext uri="{28A0092B-C50C-407E-A947-70E740481C1C}">
                          <a14:useLocalDpi xmlns:a14="http://schemas.microsoft.com/office/drawing/2010/main" val="0"/>
                        </a:ext>
                      </a:extLst>
                    </a:blip>
                    <a:stretch>
                      <a:fillRect/>
                    </a:stretch>
                  </pic:blipFill>
                  <pic:spPr>
                    <a:xfrm>
                      <a:off x="0" y="0"/>
                      <a:ext cx="5486400" cy="355600"/>
                    </a:xfrm>
                    <a:prstGeom prst="rect">
                      <a:avLst/>
                    </a:prstGeom>
                  </pic:spPr>
                </pic:pic>
              </a:graphicData>
            </a:graphic>
          </wp:inline>
        </w:drawing>
      </w:r>
    </w:p>
    <w:p xmlns:w="http://schemas.openxmlformats.org/wordprocessingml/2006/main" w14:paraId="4720289E" w14:textId="32FD20F0" w:rsidR="002C28B1" w:rsidRDefault="002C28B1" w:rsidP="002C28B1">
      <w:pPr>
        <w:spacing w:after="0" w:line="360" w:lineRule="atLeast"/>
        <w:jc w:val="left"/>
      </w:pPr>
    </w:p>
    <w:p xmlns:w="http://schemas.openxmlformats.org/wordprocessingml/2006/main" w14:paraId="51DC8D04" w14:textId="29007444" w:rsidR="00B72C1E" w:rsidRDefault="002326F5" w:rsidP="002326F5">
      <w:pPr>
        <w:pStyle w:val="Heading3"/>
      </w:pPr>
      <w:r>
        <w:rPr>
          <w:lang w:bidi="fr-fr" w:val="fr-fr"/>
        </w:rPr>
        <w:t xml:space="preserve">Ajuster un tableau de bord de centre de données</w:t>
      </w:r>
    </w:p>
    <w:p xmlns:w="http://schemas.openxmlformats.org/wordprocessingml/2006/main" w14:paraId="60D1BEE5" w14:textId="13D7CC95" w:rsidR="00B72C1E" w:rsidRDefault="002326F5" w:rsidP="002326F5">
      <w:r>
        <w:rPr>
          <w:lang w:bidi="fr-fr" w:val="fr-fr"/>
        </w:rPr>
        <w:t xml:space="preserve">Pour configurer un tableau de bord de centre de données, il est nécessaire d’ajouter des groupes et de fournir les widgets correspondant à chaque groupe.</w:t>
      </w:r>
    </w:p>
    <w:p xmlns:w="http://schemas.openxmlformats.org/wordprocessingml/2006/main" w14:paraId="44117F8B" w14:textId="148EFF83" w:rsidR="002326F5" w:rsidRPr="000E39CB" w:rsidRDefault="00FD3C7E" w:rsidP="00FD3C7E">
      <w:pPr>
        <w:pStyle w:val="Heading4"/>
      </w:pPr>
      <w:r w:rsidRPr="00FD3C7E">
        <w:rPr>
          <w:lang w:bidi="fr-fr" w:val="fr-fr"/>
        </w:rPr>
        <w:t xml:space="preserve">Personnalisation de la vue de centre de données</w:t>
      </w:r>
    </w:p>
    <w:p xmlns:w="http://schemas.openxmlformats.org/wordprocessingml/2006/main" w14:paraId="603C6D10" w14:textId="61056145" w:rsidR="00FD3C7E" w:rsidRDefault="003D7397" w:rsidP="00FD3C7E">
      <w:bookmarkStart w:id="26" w:name="OLE_LINK103"/>
      <w:bookmarkStart w:id="27" w:name="OLE_LINK104"/>
      <w:bookmarkStart w:id="28" w:name="OLE_LINK105"/>
      <w:r w:rsidRPr="003D7397">
        <w:rPr>
          <w:lang w:bidi="fr-fr" w:val="fr-fr"/>
        </w:rPr>
        <w:t xml:space="preserve">Le menu du tableau de bord de centre de données est accessible par un clic gauche ou droit sur le bouton de menu </w:t>
      </w:r>
      <w:r w:rsidR="005E30E7">
        <w:rPr>
          <w:noProof/>
          <w:lang w:bidi="fr-fr" w:val="fr-fr"/>
        </w:rPr>
        <w:drawing>
          <wp:inline xmlns:wp="http://schemas.openxmlformats.org/drawingml/2006/wordprocessingDrawing" distT="0" distB="0" distL="0" distR="0" wp14:anchorId="3A6F98CF" wp14:editId="664616F6">
            <wp:extent cx="160020" cy="13335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3D7397">
        <w:rPr>
          <w:lang w:bidi="fr-fr" w:val="fr-fr"/>
        </w:rPr>
        <w:t xml:space="preserve">. </w:t>
      </w:r>
      <w:bookmarkEnd w:id="26"/>
      <w:bookmarkEnd w:id="27"/>
      <w:bookmarkEnd w:id="28"/>
      <w:r w:rsidRPr="003D7397">
        <w:rPr>
          <w:lang w:bidi="fr-fr" w:val="fr-fr"/>
        </w:rPr>
        <w:t xml:space="preserve">Il permet à l’utilisateur d’ajouter un groupe, d’ajouter un groupe virtuel, de configurer les paramètres et d’actualiser le tableau de bord.</w:t>
      </w:r>
    </w:p>
    <w:p xmlns:w="http://schemas.openxmlformats.org/wordprocessingml/2006/main" w14:paraId="628062E4" w14:textId="77777777" w:rsidR="0031408E" w:rsidRDefault="0031408E" w:rsidP="00FD3C7E"/>
    <w:p xmlns:w="http://schemas.openxmlformats.org/wordprocessingml/2006/main" w14:paraId="2CDB5F40" w14:textId="32A3A1C0" w:rsidR="001C239A" w:rsidRDefault="00FC6837" w:rsidP="001C239A">
      <w:pPr>
        <w:spacing w:line="240" w:lineRule="auto"/>
        <w:jc w:val="center"/>
      </w:pPr>
      <w:r>
        <w:rPr>
          <w:noProof/>
          <w:lang w:bidi="fr-fr" w:val="fr-fr"/>
        </w:rPr>
        <w:drawing>
          <wp:inline xmlns:wp="http://schemas.openxmlformats.org/drawingml/2006/wordprocessingDrawing" distT="0" distB="0" distL="0" distR="0" wp14:anchorId="4A811519" wp14:editId="03AE6E47">
            <wp:extent cx="1962424" cy="15337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ng"/>
                    <pic:cNvPicPr/>
                  </pic:nvPicPr>
                  <pic:blipFill>
                    <a:blip r:embed="rId57">
                      <a:extLst>
                        <a:ext uri="{28A0092B-C50C-407E-A947-70E740481C1C}">
                          <a14:useLocalDpi xmlns:a14="http://schemas.microsoft.com/office/drawing/2010/main" val="0"/>
                        </a:ext>
                      </a:extLst>
                    </a:blip>
                    <a:stretch>
                      <a:fillRect/>
                    </a:stretch>
                  </pic:blipFill>
                  <pic:spPr>
                    <a:xfrm>
                      <a:off x="0" y="0"/>
                      <a:ext cx="1962424" cy="1533739"/>
                    </a:xfrm>
                    <a:prstGeom prst="rect">
                      <a:avLst/>
                    </a:prstGeom>
                  </pic:spPr>
                </pic:pic>
              </a:graphicData>
            </a:graphic>
          </wp:inline>
        </w:drawing>
      </w:r>
    </w:p>
    <w:p xmlns:w="http://schemas.openxmlformats.org/wordprocessingml/2006/main" w14:paraId="28EF1EB2" w14:textId="77777777" w:rsidR="00477AE0" w:rsidRDefault="00477AE0" w:rsidP="00FD3C7E"/>
    <w:p xmlns:w="http://schemas.openxmlformats.org/wordprocessingml/2006/main" w14:paraId="1518A593" w14:textId="7AAE7416" w:rsidR="00513A9A" w:rsidRDefault="00513A9A" w:rsidP="00FD3C7E">
      <w:r>
        <w:rPr>
          <w:lang w:bidi="fr-fr" w:val="fr-fr"/>
        </w:rPr>
        <w:t xml:space="preserve">Les paramètres disponibles sont les suivants :</w:t>
      </w:r>
    </w:p>
    <w:p xmlns:w="http://schemas.openxmlformats.org/wordprocessingml/2006/main" w14:paraId="4DB6F4D2" w14:textId="1B37C914" w:rsidR="00513A9A" w:rsidRPr="008A04D1" w:rsidRDefault="009A7471"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bidi="fr-fr" w:val="fr-fr"/>
        </w:rPr>
        <w:t xml:space="preserve">« Fréquence d’actualisation » : ce paramètre définit la fréquence à laquelle le tableau de bord actualise les données sur un client. Ce paramètre ne change pas la fréquence de collecte des métriques sur un serveur. La fréquence d’actualisation peut être définie sur 5 (valeur par défaut), 15 et 30 minutes.</w:t>
      </w:r>
    </w:p>
    <w:p xmlns:w="http://schemas.openxmlformats.org/wordprocessingml/2006/main" w14:paraId="17B26E60" w14:textId="1E9E8BA1" w:rsidR="00513A9A" w:rsidRPr="008A04D1" w:rsidRDefault="00FD3C7E"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bidi="fr-fr" w:val="fr-fr"/>
        </w:rPr>
        <w:t xml:space="preserve">« Intervalle de temps » : ce paramètre définit pour quelle période les données doivent être affichées. Le widget de performances sur la vue « Instance » dépend de ce paramètre. L’intervalle de temps peut être défini sur « Dernier jour », « Dernière semaine » et « Deux dernières semaines ».</w:t>
      </w:r>
    </w:p>
    <w:p xmlns:w="http://schemas.openxmlformats.org/wordprocessingml/2006/main" w14:paraId="39872FB2" w14:textId="435F61BA" w:rsidR="0069069E" w:rsidRDefault="00FD3C7E"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bidi="fr-fr" w:val="fr-fr"/>
        </w:rPr>
        <w:t xml:space="preserve">« Couleur d’arrière-plan » : ce paramètre permet de changer la couleur d’arrière-plan pour toutes les vues.</w:t>
      </w:r>
    </w:p>
    <w:p xmlns:w="http://schemas.openxmlformats.org/wordprocessingml/2006/main" w14:paraId="3B64962B" w14:textId="600DB977" w:rsidR="00FD3C7E" w:rsidRPr="007F6819" w:rsidRDefault="0069069E" w:rsidP="00C02AF2">
      <w:pPr>
        <w:pStyle w:val="ListParagraph"/>
        <w:numPr>
          <w:ilvl w:val="0"/>
          <w:numId w:val="19"/>
        </w:numPr>
        <w:rPr>
          <w:rFonts w:ascii="Arial" w:hAnsi="Arial" w:cs="Arial"/>
          <w:sz w:val="20"/>
          <w:szCs w:val="20"/>
        </w:rPr>
      </w:pPr>
      <w:r>
        <w:rPr>
          <w:rFonts w:ascii="Arial" w:hAnsi="Arial" w:cs="Arial" w:eastAsia="Arial" w:hint="Arial"/>
          <w:sz w:val="20"/>
          <w:szCs w:val="20"/>
          <w:lang w:bidi="fr-fr" w:val="fr-fr"/>
        </w:rPr>
        <w:t xml:space="preserve">« Thème » : ce paramètre permet de choisir le thème « Clair » ou « Foncé » pour le tableau de bord. La couleur d’arrière-plan peut être changée manuellement. </w:t>
      </w:r>
    </w:p>
    <w:p xmlns:w="http://schemas.openxmlformats.org/wordprocessingml/2006/main" w14:paraId="3EC3137E" w14:textId="595068F4" w:rsidR="007F6819" w:rsidRPr="007F6819" w:rsidRDefault="007F6819" w:rsidP="00C02AF2">
      <w:pPr>
        <w:pStyle w:val="ListParagraph"/>
        <w:numPr>
          <w:ilvl w:val="0"/>
          <w:numId w:val="19"/>
        </w:numPr>
        <w:rPr>
          <w:rFonts w:ascii="Arial" w:hAnsi="Arial" w:cs="Arial"/>
          <w:sz w:val="20"/>
          <w:szCs w:val="20"/>
        </w:rPr>
      </w:pPr>
      <w:r w:rsidRPr="007F6819">
        <w:rPr>
          <w:rFonts w:ascii="Arial" w:hAnsi="Arial" w:cs="Arial" w:eastAsia="Arial" w:hint="Arial"/>
          <w:sz w:val="20"/>
          <w:szCs w:val="20"/>
          <w:lang w:bidi="fr-fr" w:val="fr-fr"/>
        </w:rPr>
        <w:t xml:space="preserve">La case « Afficher le chemin de l’instance » est activée par défaut (pour plus d’informations, consultez la section </w:t>
      </w:r>
      <w:hyperlink w:anchor="Path" w:history="1">
        <w:r w:rsidR="009B7C79" w:rsidRPr="009B7C79">
          <w:rPr>
            <w:rStyle w:val="Hyperlink"/>
            <w:rFonts w:ascii="Arial" w:hAnsi="Arial" w:cs="Arial" w:eastAsia="Arial" w:hint="Arial"/>
            <w:szCs w:val="20"/>
            <w:lang w:bidi="fr-fr" w:val="fr-fr"/>
          </w:rPr>
          <w:t xml:space="preserve">Propriété du chemin des instances SQL</w:t>
        </w:r>
      </w:hyperlink>
      <w:r w:rsidRPr="007F6819">
        <w:rPr>
          <w:rFonts w:ascii="Arial" w:hAnsi="Arial" w:cs="Arial" w:eastAsia="Arial" w:hint="Arial"/>
          <w:sz w:val="20"/>
          <w:szCs w:val="20"/>
          <w:lang w:bidi="fr-fr" w:val="fr-fr"/>
        </w:rPr>
        <w:t xml:space="preserve">). Quand elle est décochée, le titre « Afficher » passe à « Masquer ».</w:t>
      </w:r>
    </w:p>
    <w:p xmlns:w="http://schemas.openxmlformats.org/wordprocessingml/2006/main" w14:paraId="118378E0" w14:textId="77777777" w:rsidR="0084707F" w:rsidRPr="006307B4" w:rsidRDefault="0084707F" w:rsidP="00FD3C7E">
      <w:pPr>
        <w:rPr>
          <w:rFonts w:cs="Arial"/>
        </w:rPr>
      </w:pPr>
    </w:p>
    <w:p xmlns:w="http://schemas.openxmlformats.org/wordprocessingml/2006/main" w14:paraId="1CE1CB90" w14:textId="3D1EA878" w:rsidR="00FD3C7E" w:rsidRDefault="00894B45" w:rsidP="007F6819">
      <w:pPr>
        <w:spacing w:line="240" w:lineRule="auto"/>
        <w:ind w:left="360"/>
        <w:jc w:val="center"/>
      </w:pPr>
      <w:r>
        <w:rPr>
          <w:noProof/>
          <w:lang w:bidi="fr-fr" w:val="fr-fr"/>
        </w:rPr>
        <w:drawing>
          <wp:inline xmlns:wp="http://schemas.openxmlformats.org/drawingml/2006/wordprocessingDrawing" distT="0" distB="0" distL="0" distR="0" wp14:anchorId="5C31CAED" wp14:editId="314AA062">
            <wp:extent cx="5162550" cy="2043509"/>
            <wp:effectExtent l="0" t="0" r="0" b="0"/>
            <wp:docPr id="125" name="Рисунок 2" descr="2016-05-18_2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5-18_21-13-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6738" cy="2053083"/>
                    </a:xfrm>
                    <a:prstGeom prst="rect">
                      <a:avLst/>
                    </a:prstGeom>
                    <a:noFill/>
                    <a:ln>
                      <a:noFill/>
                    </a:ln>
                  </pic:spPr>
                </pic:pic>
              </a:graphicData>
            </a:graphic>
          </wp:inline>
        </w:drawing>
      </w:r>
    </w:p>
    <w:p xmlns:w="http://schemas.openxmlformats.org/wordprocessingml/2006/main" w14:paraId="2A6FF855" w14:textId="77777777" w:rsidR="00A36361" w:rsidRDefault="00A36361" w:rsidP="001C239A">
      <w:pPr>
        <w:spacing w:line="240" w:lineRule="auto"/>
        <w:jc w:val="center"/>
      </w:pPr>
    </w:p>
    <w:p xmlns:w="http://schemas.openxmlformats.org/wordprocessingml/2006/main" w14:paraId="4C84936D" w14:textId="1A6B7B92" w:rsidR="00513A9A" w:rsidRPr="004072BC" w:rsidRDefault="000C685C" w:rsidP="00C928DA">
      <w:pPr>
        <w:pStyle w:val="ListParagraph"/>
        <w:numPr>
          <w:ilvl w:val="0"/>
          <w:numId w:val="29"/>
        </w:numPr>
      </w:pPr>
      <w:r w:rsidRPr="004072BC">
        <w:rPr>
          <w:rFonts w:cs="Arial"/>
          <w:lang w:bidi="fr-fr" w:val="fr-fr"/>
        </w:rPr>
        <w:t xml:space="preserve">Le thème « Contraste » est activé automatiquement quand le thème du système correspondant est utilisé. Les couleurs de l’arrière-plan et de la police sont récupérées auprès de la palette système.</w:t>
      </w:r>
    </w:p>
    <w:p xmlns:w="http://schemas.openxmlformats.org/wordprocessingml/2006/main" w14:paraId="7C77B21A" w14:textId="77777777" w:rsidR="00A36361" w:rsidRDefault="00A36361" w:rsidP="00C928DA">
      <w:pPr>
        <w:pStyle w:val="ListParagraph"/>
        <w:rPr>
          <w:rFonts w:cs="Arial"/>
        </w:rPr>
      </w:pPr>
    </w:p>
    <w:p xmlns:w="http://schemas.openxmlformats.org/wordprocessingml/2006/main" w14:paraId="6A345CB0" w14:textId="159CF72C" w:rsidR="00A36361" w:rsidRDefault="00003F48" w:rsidP="007F6819">
      <w:pPr>
        <w:pStyle w:val="ListParagraph"/>
        <w:ind w:left="360"/>
        <w:jc w:val="center"/>
      </w:pPr>
      <w:r>
        <w:rPr>
          <w:noProof/>
          <w:lang w:bidi="fr-fr" w:val="fr-fr"/>
        </w:rPr>
        <w:drawing>
          <wp:inline xmlns:wp="http://schemas.openxmlformats.org/drawingml/2006/wordprocessingDrawing" distT="0" distB="0" distL="0" distR="0" wp14:anchorId="1E8525CE" wp14:editId="4537CE27">
            <wp:extent cx="5153025" cy="22276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8246" cy="2234190"/>
                    </a:xfrm>
                    <a:prstGeom prst="rect">
                      <a:avLst/>
                    </a:prstGeom>
                    <a:noFill/>
                    <a:ln>
                      <a:noFill/>
                    </a:ln>
                  </pic:spPr>
                </pic:pic>
              </a:graphicData>
            </a:graphic>
          </wp:inline>
        </w:drawing>
      </w:r>
    </w:p>
    <w:p xmlns:w="http://schemas.openxmlformats.org/wordprocessingml/2006/main" w14:paraId="08151630" w14:textId="77777777" w:rsidR="00A36361" w:rsidRDefault="00A36361" w:rsidP="00C928DA">
      <w:pPr>
        <w:pStyle w:val="ListParagraph"/>
        <w:ind w:left="360"/>
        <w:jc w:val="center"/>
      </w:pPr>
    </w:p>
    <w:p xmlns:w="http://schemas.openxmlformats.org/wordprocessingml/2006/main" w14:paraId="1EF66A02" w14:textId="1C7D9688" w:rsidR="00B72C1E" w:rsidRDefault="00713F5E" w:rsidP="00713F5E">
      <w:pPr>
        <w:pStyle w:val="Heading4"/>
      </w:pPr>
      <w:r>
        <w:rPr>
          <w:lang w:bidi="fr-fr" w:val="fr-fr"/>
        </w:rPr>
        <w:t xml:space="preserve">Ajouter un groupe</w:t>
      </w:r>
    </w:p>
    <w:p xmlns:w="http://schemas.openxmlformats.org/wordprocessingml/2006/main" w14:paraId="4D3E3489" w14:textId="5B3A5DE3" w:rsidR="005832D2" w:rsidRDefault="002B52EA" w:rsidP="005832D2">
      <w:bookmarkStart w:id="29" w:name="OLE_LINK118"/>
      <w:bookmarkStart w:id="30" w:name="OLE_LINK119"/>
      <w:bookmarkStart w:id="31" w:name="OLE_LINK120"/>
      <w:r>
        <w:rPr>
          <w:lang w:bidi="fr-fr" w:val="fr-fr"/>
        </w:rPr>
        <w:t xml:space="preserve">Cliquez sur le bouton de menu </w:t>
      </w:r>
      <w:r w:rsidR="00AD74D0">
        <w:rPr>
          <w:noProof/>
          <w:lang w:bidi="fr-fr" w:val="fr-fr"/>
        </w:rPr>
        <w:drawing>
          <wp:inline xmlns:wp="http://schemas.openxmlformats.org/drawingml/2006/wordprocessingDrawing" distT="0" distB="0" distL="0" distR="0" wp14:anchorId="670C887E" wp14:editId="66DD44A7">
            <wp:extent cx="160020" cy="133350"/>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fr-fr" w:val="fr-fr"/>
        </w:rPr>
        <w:t xml:space="preserve"> </w:t>
      </w:r>
      <w:bookmarkEnd w:id="29"/>
      <w:bookmarkEnd w:id="30"/>
      <w:bookmarkEnd w:id="31"/>
      <w:r>
        <w:rPr>
          <w:lang w:bidi="fr-fr" w:val="fr-fr"/>
        </w:rPr>
        <w:t xml:space="preserve">et sélectionnez l’élément « + Ajouter un groupe » dans la liste déroulante. Il est également possible de rechercher le groupe souhaité dans la boîte de dialogue « Ajouter un groupe »</w:t>
      </w:r>
      <w:bookmarkStart w:id="32" w:name="OLE_LINK100"/>
      <w:bookmarkStart w:id="33" w:name="OLE_LINK101"/>
      <w:bookmarkStart w:id="34" w:name="OLE_LINK102"/>
      <w:r>
        <w:rPr>
          <w:lang w:bidi="fr-fr" w:val="fr-fr"/>
        </w:rPr>
        <w:t xml:space="preserve"> en tapant un nom de groupe correspondant.</w:t>
      </w:r>
      <w:bookmarkEnd w:id="32"/>
      <w:bookmarkEnd w:id="33"/>
      <w:bookmarkEnd w:id="34"/>
    </w:p>
    <w:p xmlns:w="http://schemas.openxmlformats.org/wordprocessingml/2006/main" w14:paraId="447D2CB9" w14:textId="591FB0E3" w:rsidR="00616DEE" w:rsidRDefault="0080477E" w:rsidP="0080477E">
      <w:r>
        <w:rPr>
          <w:lang w:bidi="fr-fr" w:val="fr-fr"/>
        </w:rPr>
        <w:t xml:space="preserve">Le champ de la zone de liste déroulante « GROUPE » et le champ « NOM D’AFFICHAGE » sont obligatoires dans la boîte de dialogue « Ajouter un groupe ». Quand le champ de la zone de liste déroulante « GROUPE » a le focus, le conseil « La sélection d’un groupe est obligatoire » s’affiche. Quand le champ « NOM D’AFFICHAGE » a le focus, le conseil « Ce champ est obligatoire » s’affiche. Par défaut, le champ de la zone de liste déroulante « GROUPE » a le focus après l’ouverture de la vue « Ajouter un groupe ».</w:t>
      </w:r>
    </w:p>
    <w:p xmlns:w="http://schemas.openxmlformats.org/wordprocessingml/2006/main" w14:paraId="00A5DAF2" w14:textId="77777777" w:rsidR="00616DEE" w:rsidRPr="002E7CDC" w:rsidRDefault="00616DEE" w:rsidP="00616DEE">
      <w:pPr>
        <w:pStyle w:val="AlertLabel"/>
        <w:framePr w:wrap="notBeside"/>
      </w:pPr>
      <w:r w:rsidRPr="002E7CDC">
        <w:rPr>
          <w:noProof/>
          <w:lang w:bidi="fr-fr" w:val="fr-fr"/>
        </w:rPr>
        <w:drawing>
          <wp:inline xmlns:wp="http://schemas.openxmlformats.org/drawingml/2006/wordprocessingDrawing" distT="0" distB="0" distL="0" distR="0" wp14:anchorId="5C466127" wp14:editId="130A00D8">
            <wp:extent cx="2286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fr-fr" w:val="fr-fr"/>
        </w:rPr>
        <w:t xml:space="preserve">Remarque </w:t>
      </w:r>
    </w:p>
    <w:p xmlns:w="http://schemas.openxmlformats.org/wordprocessingml/2006/main" w14:paraId="4F810CAE" w14:textId="6D119C82" w:rsidR="0080477E" w:rsidRDefault="00616DEE" w:rsidP="0080477E">
      <w:r>
        <w:rPr>
          <w:noProof/>
          <w:lang w:bidi="fr-fr" w:val="fr-fr"/>
        </w:rPr>
        <w:drawing>
          <wp:anchor xmlns:wp="http://schemas.openxmlformats.org/drawingml/2006/wordprocessingDrawing" distT="0" distB="0" distL="114300" distR="114300" simplePos="0" relativeHeight="251658248" behindDoc="0" locked="0" layoutInCell="1" allowOverlap="1" wp14:anchorId="47C10849" wp14:editId="25CD513F">
            <wp:simplePos x="0" y="0"/>
            <wp:positionH relativeFrom="column">
              <wp:posOffset>-635</wp:posOffset>
            </wp:positionH>
            <wp:positionV relativeFrom="paragraph">
              <wp:posOffset>601980</wp:posOffset>
            </wp:positionV>
            <wp:extent cx="4886325" cy="3094355"/>
            <wp:effectExtent l="0" t="0" r="9525" b="0"/>
            <wp:wrapTopAndBottom/>
            <wp:docPr id="124" name="Рисунок 3" descr="2016-05-19_1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5-19_14-41-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6325" cy="309435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0477E">
        <w:rPr>
          <w:lang w:bidi="fr-fr" w:val="fr-fr"/>
        </w:rPr>
        <w:t xml:space="preserve">La mise en surbrillance rouge disparaît seulement une fois que des données valides sont entrées dans le champ.</w:t>
      </w:r>
    </w:p>
    <w:p xmlns:w="http://schemas.openxmlformats.org/wordprocessingml/2006/main" w14:paraId="73C7DEE4" w14:textId="65579C3C" w:rsidR="0080477E" w:rsidRDefault="0080477E" w:rsidP="0080477E"/>
    <w:p xmlns:w="http://schemas.openxmlformats.org/wordprocessingml/2006/main" w14:paraId="24D047A1" w14:textId="2C2EDED1" w:rsidR="0080477E" w:rsidRDefault="00616DEE" w:rsidP="0080477E">
      <w:r>
        <w:rPr>
          <w:noProof/>
          <w:lang w:bidi="fr-fr" w:val="fr-fr"/>
        </w:rPr>
        <w:drawing>
          <wp:anchor xmlns:wp="http://schemas.openxmlformats.org/drawingml/2006/wordprocessingDrawing" distT="0" distB="0" distL="114300" distR="114300" simplePos="0" relativeHeight="251658247" behindDoc="0" locked="0" layoutInCell="1" allowOverlap="1" wp14:anchorId="7DCC1B9D" wp14:editId="3B4F0EBB">
            <wp:simplePos x="0" y="0"/>
            <wp:positionH relativeFrom="column">
              <wp:posOffset>0</wp:posOffset>
            </wp:positionH>
            <wp:positionV relativeFrom="paragraph">
              <wp:posOffset>647700</wp:posOffset>
            </wp:positionV>
            <wp:extent cx="2609850" cy="638175"/>
            <wp:effectExtent l="0" t="0" r="0" b="9525"/>
            <wp:wrapTopAndBottom/>
            <wp:docPr id="20" name="Рисунок 2" descr="C:\Users\Артем Тимошенко\Desktop\2016-05-19_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тем Тимошенко\Desktop\2016-05-19_14-44-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9850" cy="6381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0477E">
        <w:rPr>
          <w:lang w:bidi="fr-fr" w:val="fr-fr"/>
        </w:rPr>
        <w:t xml:space="preserve">L’utilisateur peut ouvrir la liste déroulante des groupes disponibles ou bien taper une partie d’un nom de groupe : dans ce cas, les groupes ayant la meilleure correspondance s’affichent alors dans la liste déroulante. Les informations entrées dans le champ « GROUPE » peuvent être supprimées d’un clic sur le bouton « X ».</w:t>
      </w:r>
    </w:p>
    <w:p xmlns:w="http://schemas.openxmlformats.org/wordprocessingml/2006/main" w14:paraId="62F4EE6E" w14:textId="1FA3009D" w:rsidR="00616DEE" w:rsidRDefault="00616DEE" w:rsidP="0080477E"/>
    <w:p xmlns:w="http://schemas.openxmlformats.org/wordprocessingml/2006/main" w14:paraId="15C5A529" w14:textId="24D13333" w:rsidR="0080477E" w:rsidRDefault="0080477E" w:rsidP="0080477E">
      <w:r>
        <w:rPr>
          <w:lang w:bidi="fr-fr" w:val="fr-fr"/>
        </w:rPr>
        <w:t xml:space="preserve">Pour sélectionner un groupe, choisissez-le dans la liste déroulante (les groupes de la liste déroulante doivent apparaître classés par ordre alphabétique). Le champ « NOM D’AFFICHAGE » doit également contenir un nom, sauf si l’utilisateur a déjà défini un nom. </w:t>
      </w:r>
    </w:p>
    <w:p xmlns:w="http://schemas.openxmlformats.org/wordprocessingml/2006/main" w14:paraId="05DB8079" w14:textId="10F6A75A" w:rsidR="0080477E" w:rsidRDefault="0080477E" w:rsidP="0080477E">
      <w:r>
        <w:rPr>
          <w:lang w:bidi="fr-fr" w:val="fr-fr"/>
        </w:rPr>
        <w:t xml:space="preserve">Si le groupe sélectionné est déjà ajouté au tableau, le conseil « Le nom existe déjà » s’affiche quand le champ « NOM D’AFFICHAGE » a le focus.</w:t>
      </w:r>
    </w:p>
    <w:p xmlns:w="http://schemas.openxmlformats.org/wordprocessingml/2006/main" w14:paraId="02B6B27A" w14:textId="4F54D4B9" w:rsidR="00616DEE" w:rsidRDefault="005D0C9A" w:rsidP="0080477E">
      <w:r>
        <w:rPr>
          <w:lang w:bidi="fr-fr" w:val="fr-fr"/>
        </w:rPr>
        <w:t xml:space="preserve">Notez que l’état du bouton « Ajouter » change quand il est désactivé.</w:t>
      </w:r>
    </w:p>
    <w:p xmlns:w="http://schemas.openxmlformats.org/wordprocessingml/2006/main" w14:paraId="1C086D72" w14:textId="04DE3F90" w:rsidR="005832D2" w:rsidRPr="00B96BBF" w:rsidRDefault="0080477E" w:rsidP="0080477E">
      <w:pPr>
        <w:rPr>
          <w:b/>
          <w:sz w:val="32"/>
          <w:szCs w:val="32"/>
        </w:rPr>
      </w:pPr>
      <w:r>
        <w:rPr>
          <w:lang w:bidi="fr-fr" w:val="fr-fr"/>
        </w:rPr>
        <w:t xml:space="preserve">Quand le tableau de bord de centre de données est chargé pour la première fois ou actualisé via l’option d’actualisation à partir du menu du tableau de bord, une animation clignotante spéciale s’affiche.</w:t>
      </w:r>
    </w:p>
    <w:p xmlns:w="http://schemas.openxmlformats.org/wordprocessingml/2006/main" w14:paraId="5A3C733D" w14:textId="259A717E" w:rsidR="00D51B5C" w:rsidRDefault="00D51B5C" w:rsidP="0080477E">
      <w:pPr>
        <w:spacing w:line="240" w:lineRule="auto"/>
        <w:jc w:val="center"/>
      </w:pPr>
    </w:p>
    <w:p xmlns:w="http://schemas.openxmlformats.org/wordprocessingml/2006/main" w14:paraId="0AD27033" w14:textId="77777777" w:rsidR="001570EC" w:rsidRPr="002E7CDC" w:rsidRDefault="001570EC" w:rsidP="001570EC">
      <w:pPr>
        <w:pStyle w:val="AlertLabel"/>
        <w:framePr w:wrap="notBeside"/>
      </w:pPr>
      <w:bookmarkStart w:id="35" w:name="OLE_LINK44"/>
      <w:bookmarkStart w:id="36" w:name="OLE_LINK45"/>
      <w:r w:rsidRPr="002E7CDC">
        <w:rPr>
          <w:noProof/>
          <w:lang w:bidi="fr-fr" w:val="fr-fr"/>
        </w:rPr>
        <w:drawing>
          <wp:inline xmlns:wp="http://schemas.openxmlformats.org/drawingml/2006/wordprocessingDrawing" distT="0" distB="0" distL="0" distR="0" wp14:anchorId="649E46AF" wp14:editId="270AA53B">
            <wp:extent cx="2286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fr-fr" w:val="fr-fr"/>
        </w:rPr>
        <w:t xml:space="preserve">Remarque </w:t>
      </w:r>
    </w:p>
    <w:p xmlns:w="http://schemas.openxmlformats.org/wordprocessingml/2006/main" w14:paraId="075B62B8" w14:textId="0ACEBFBB" w:rsidR="007D43A6" w:rsidRDefault="008543E9" w:rsidP="007D43A6">
      <w:pPr>
        <w:pStyle w:val="AlertText"/>
      </w:pPr>
      <w:r>
        <w:rPr>
          <w:lang w:bidi="fr-fr" w:val="fr-fr"/>
        </w:rPr>
        <w:t xml:space="preserve">Il est possible de créer un groupe personnalisé et de le remplir avec un ensemble d’objets souhaité. Reportez-vous à </w:t>
      </w:r>
      <w:hyperlink r:id="rId62" w:history="1">
        <w:r w:rsidR="00EE4E8A" w:rsidRPr="00EE4E8A">
          <w:rPr>
            <w:rStyle w:val="Hyperlink"/>
            <w:szCs w:val="20"/>
            <w:lang w:bidi="fr-fr" w:val="fr-fr"/>
          </w:rPr>
          <w:t xml:space="preserve">TechNet</w:t>
        </w:r>
      </w:hyperlink>
      <w:r>
        <w:rPr>
          <w:lang w:bidi="fr-fr" w:val="fr-fr"/>
        </w:rPr>
        <w:t xml:space="preserve"> pour des instructions.</w:t>
      </w:r>
      <w:bookmarkEnd w:id="35"/>
      <w:bookmarkEnd w:id="36"/>
    </w:p>
    <w:p xmlns:w="http://schemas.openxmlformats.org/wordprocessingml/2006/main" w14:paraId="2B373EC5" w14:textId="492B1662" w:rsidR="00616DEE" w:rsidRDefault="00616DEE" w:rsidP="005D0C9A">
      <w:pPr>
        <w:pStyle w:val="AlertText"/>
        <w:ind w:left="0"/>
      </w:pPr>
    </w:p>
    <w:p xmlns:w="http://schemas.openxmlformats.org/wordprocessingml/2006/main" w14:paraId="4E91F90B" w14:textId="0F942A26" w:rsidR="005D0C9A" w:rsidRDefault="005D0C9A" w:rsidP="005D0C9A">
      <w:pPr>
        <w:pStyle w:val="AlertText"/>
        <w:ind w:left="0"/>
      </w:pPr>
      <w:r>
        <w:rPr>
          <w:noProof/>
          <w:lang w:bidi="fr-fr" w:val="fr-fr"/>
        </w:rPr>
        <w:drawing>
          <wp:anchor xmlns:wp="http://schemas.openxmlformats.org/drawingml/2006/wordprocessingDrawing" distT="0" distB="0" distL="114300" distR="114300" simplePos="0" relativeHeight="251658249" behindDoc="0" locked="0" layoutInCell="1" allowOverlap="1" wp14:anchorId="1A17CECC" wp14:editId="1FEA6907">
            <wp:simplePos x="0" y="0"/>
            <wp:positionH relativeFrom="column">
              <wp:posOffset>0</wp:posOffset>
            </wp:positionH>
            <wp:positionV relativeFrom="paragraph">
              <wp:posOffset>468630</wp:posOffset>
            </wp:positionV>
            <wp:extent cx="3162300" cy="1828800"/>
            <wp:effectExtent l="0" t="0" r="0" b="0"/>
            <wp:wrapTopAndBottom/>
            <wp:docPr id="123" name="Рисунок 4" descr="2016-05-19_1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5-19_14-5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16DEE">
        <w:rPr>
          <w:lang w:bidi="fr-fr" w:val="fr-fr"/>
        </w:rPr>
        <w:t xml:space="preserve">Un nouveau groupe ajouté s’affiche par défaut à l’état réduit. Pour développer le panneau, cliquez sur le symbole de flèche à droite du nom du groupe.</w:t>
      </w:r>
    </w:p>
    <w:p xmlns:w="http://schemas.openxmlformats.org/wordprocessingml/2006/main" w14:paraId="0A3EB0F5" w14:textId="28C825E0" w:rsidR="005D0C9A" w:rsidRDefault="005D0C9A" w:rsidP="00616DEE"/>
    <w:p xmlns:w="http://schemas.openxmlformats.org/wordprocessingml/2006/main" w14:paraId="545EA979" w14:textId="4BF07533" w:rsidR="00616DEE" w:rsidRDefault="00616DEE" w:rsidP="00616DEE">
      <w:r>
        <w:rPr>
          <w:lang w:bidi="fr-fr" w:val="fr-fr"/>
        </w:rPr>
        <w:t xml:space="preserve">La partie « État » du widget affiche le pire état de son objet, et elle est colorée en fonction de l’état représenté (la liste de priorité est celle-ci : critique, avertissement, indisponible, maintenance, non surveillé, sain). L’état critique est en rouge, l’avertissement est en jaune, l’indisponibilité est en gris, l’intégrité est en vert et le reste est en bleu. Pour les alertes, les associations priorité/couleurs sont les suivantes : critique - rouge, avertissement - jaune, informations - bleu.</w:t>
      </w:r>
    </w:p>
    <w:p xmlns:w="http://schemas.openxmlformats.org/wordprocessingml/2006/main" w14:paraId="33E111CB" w14:textId="123AE4DC" w:rsidR="00F60539" w:rsidRDefault="00F60539" w:rsidP="00F60539"/>
    <w:p xmlns:w="http://schemas.openxmlformats.org/wordprocessingml/2006/main" w14:paraId="761AFC4F" w14:textId="77777777" w:rsidR="00F60539" w:rsidRDefault="00F60539" w:rsidP="00F60539">
      <w:pPr>
        <w:spacing w:after="0"/>
      </w:pPr>
      <w:r>
        <w:rPr>
          <w:noProof/>
          <w:lang w:bidi="fr-fr" w:val="fr-fr"/>
        </w:rPr>
        <w:drawing>
          <wp:anchor xmlns:wp="http://schemas.openxmlformats.org/drawingml/2006/wordprocessingDrawing" distT="0" distB="0" distL="114300" distR="114300" simplePos="0" relativeHeight="251658254" behindDoc="0" locked="0" layoutInCell="1" allowOverlap="1" wp14:anchorId="5DA9E9F1" wp14:editId="668F250C">
            <wp:simplePos x="0" y="0"/>
            <wp:positionH relativeFrom="column">
              <wp:posOffset>-635</wp:posOffset>
            </wp:positionH>
            <wp:positionV relativeFrom="paragraph">
              <wp:posOffset>197485</wp:posOffset>
            </wp:positionV>
            <wp:extent cx="5415915" cy="1419225"/>
            <wp:effectExtent l="0" t="0" r="0" b="9525"/>
            <wp:wrapTopAndBottom/>
            <wp:docPr id="117" name="Рисунок 10" descr="2016-05-19_19-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5-19_19-25-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5915" cy="14192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fr-fr" w:val="fr-fr"/>
        </w:rPr>
        <w:t xml:space="preserve">En mode étendu, la représentation du widget d’état change. </w:t>
      </w:r>
    </w:p>
    <w:p xmlns:w="http://schemas.openxmlformats.org/wordprocessingml/2006/main" w14:paraId="17631173" w14:textId="5AB3091B" w:rsidR="00F60539" w:rsidRPr="00762C25" w:rsidRDefault="00F60539" w:rsidP="007D43A6">
      <w:pPr>
        <w:spacing w:after="0"/>
      </w:pPr>
      <w:r>
        <w:rPr>
          <w:lang w:bidi="fr-fr" w:val="fr-fr"/>
        </w:rPr>
        <w:t xml:space="preserve">Il affiche aussi le pire état et est coloré en fonction de l’état représenté (la liste de priorité est la suivante : critique, avertissement, indisponible, maintenance, non surveillé, sain), mais il répertorie en plus tous les états possibles et indique le nombre d’objets pour les différents états.</w:t>
      </w:r>
    </w:p>
    <w:p xmlns:w="http://schemas.openxmlformats.org/wordprocessingml/2006/main" w14:paraId="4EA12CBD" w14:textId="475BF53A" w:rsidR="00F60539" w:rsidRDefault="00F60539" w:rsidP="00F60539">
      <w:r>
        <w:rPr>
          <w:noProof/>
          <w:lang w:bidi="fr-fr" w:val="fr-fr"/>
        </w:rPr>
        <w:drawing>
          <wp:anchor xmlns:wp="http://schemas.openxmlformats.org/drawingml/2006/wordprocessingDrawing" distT="0" distB="0" distL="114300" distR="114300" simplePos="0" relativeHeight="251658255" behindDoc="0" locked="0" layoutInCell="1" allowOverlap="1" wp14:anchorId="2E891319" wp14:editId="5A821318">
            <wp:simplePos x="0" y="0"/>
            <wp:positionH relativeFrom="column">
              <wp:posOffset>0</wp:posOffset>
            </wp:positionH>
            <wp:positionV relativeFrom="paragraph">
              <wp:posOffset>384175</wp:posOffset>
            </wp:positionV>
            <wp:extent cx="3114675" cy="1838325"/>
            <wp:effectExtent l="0" t="0" r="9525" b="9525"/>
            <wp:wrapTopAndBottom/>
            <wp:docPr id="115" name="Рисунок 12" descr="2016-05-19_19-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5-19_19-42-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4675" cy="18383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fr-fr" w:val="fr-fr"/>
        </w:rPr>
        <w:t xml:space="preserve">Le menu contextuel de la vignette « État » permet de la supprimer et d’ouvrir la vue États activés.</w:t>
      </w:r>
    </w:p>
    <w:p xmlns:w="http://schemas.openxmlformats.org/wordprocessingml/2006/main" w14:paraId="183E1ED6" w14:textId="4EDBAF8E" w:rsidR="00F60539" w:rsidRDefault="00F60539" w:rsidP="00F60539">
      <w:pPr>
        <w:ind w:left="360"/>
      </w:pPr>
    </w:p>
    <w:p xmlns:w="http://schemas.openxmlformats.org/wordprocessingml/2006/main" w14:paraId="2231B8DB" w14:textId="6347EB8A" w:rsidR="00F60539" w:rsidRDefault="00F60539" w:rsidP="00F60539">
      <w:r>
        <w:rPr>
          <w:noProof/>
          <w:lang w:bidi="fr-fr" w:val="fr-fr"/>
        </w:rPr>
        <w:drawing>
          <wp:anchor xmlns:wp="http://schemas.openxmlformats.org/drawingml/2006/wordprocessingDrawing" distT="0" distB="0" distL="114300" distR="114300" simplePos="0" relativeHeight="251658256" behindDoc="0" locked="0" layoutInCell="1" allowOverlap="1" wp14:anchorId="31250B35" wp14:editId="53CAB453">
            <wp:simplePos x="0" y="0"/>
            <wp:positionH relativeFrom="column">
              <wp:posOffset>0</wp:posOffset>
            </wp:positionH>
            <wp:positionV relativeFrom="paragraph">
              <wp:posOffset>298450</wp:posOffset>
            </wp:positionV>
            <wp:extent cx="4591050" cy="1533525"/>
            <wp:effectExtent l="0" t="0" r="0" b="9525"/>
            <wp:wrapTopAndBottom/>
            <wp:docPr id="114" name="Рисунок 13" descr="2016-05-19_19-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5-19_19-46-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1050" cy="15335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fr-fr" w:val="fr-fr"/>
        </w:rPr>
        <w:t xml:space="preserve">Toutes les autres vignettes (3 types d’alertes) peuvent être supprimées seulement dans le menu contextuel.</w:t>
      </w:r>
    </w:p>
    <w:p xmlns:w="http://schemas.openxmlformats.org/wordprocessingml/2006/main" w14:paraId="688D7D7A" w14:textId="2FB330CC" w:rsidR="00F60539" w:rsidRDefault="00F60539" w:rsidP="00F60539">
      <w:pPr>
        <w:ind w:left="360"/>
      </w:pPr>
    </w:p>
    <w:p xmlns:w="http://schemas.openxmlformats.org/wordprocessingml/2006/main" w14:paraId="66525898" w14:textId="61F64E95" w:rsidR="00F60539" w:rsidRDefault="007D43A6" w:rsidP="007D43A6">
      <w:pPr>
        <w:spacing w:after="0"/>
      </w:pPr>
      <w:r>
        <w:rPr>
          <w:noProof/>
          <w:lang w:bidi="fr-fr" w:val="fr-fr"/>
        </w:rPr>
        <w:drawing>
          <wp:anchor xmlns:wp="http://schemas.openxmlformats.org/drawingml/2006/wordprocessingDrawing" distT="0" distB="0" distL="114300" distR="114300" simplePos="0" relativeHeight="251658257" behindDoc="0" locked="0" layoutInCell="1" allowOverlap="1" wp14:anchorId="360D9BF7" wp14:editId="744C3F60">
            <wp:simplePos x="0" y="0"/>
            <wp:positionH relativeFrom="column">
              <wp:posOffset>0</wp:posOffset>
            </wp:positionH>
            <wp:positionV relativeFrom="paragraph">
              <wp:posOffset>301625</wp:posOffset>
            </wp:positionV>
            <wp:extent cx="3828415" cy="2381250"/>
            <wp:effectExtent l="0" t="0" r="635" b="0"/>
            <wp:wrapTopAndBottom/>
            <wp:docPr id="113" name="Рисунок 14" descr="2016-05-19_19-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05-19_19-57-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8415" cy="23812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0F3A79">
        <w:rPr>
          <w:lang w:bidi="fr-fr" w:val="fr-fr"/>
        </w:rPr>
        <w:t xml:space="preserve">Notez que si toutes les vignettes sont supprimées, le widget de groupe se présente comme suit :</w:t>
      </w:r>
    </w:p>
    <w:p xmlns:w="http://schemas.openxmlformats.org/wordprocessingml/2006/main" w14:paraId="770A51F0" w14:textId="77777777" w:rsidR="007D43A6" w:rsidRDefault="007D43A6" w:rsidP="007D43A6">
      <w:pPr>
        <w:spacing w:after="0"/>
      </w:pPr>
    </w:p>
    <w:p xmlns:w="http://schemas.openxmlformats.org/wordprocessingml/2006/main" w14:paraId="0FD828D3" w14:textId="5DF8EDDC" w:rsidR="00F60539" w:rsidRDefault="00F60539" w:rsidP="007D43A6">
      <w:r>
        <w:rPr>
          <w:lang w:bidi="fr-fr" w:val="fr-fr"/>
        </w:rPr>
        <w:t xml:space="preserve">La boîte de dialogue de suppression d’objet est similaire pour toutes les vignettes : seul le nom d’affichage de l’objet à supprimer diffère.</w:t>
      </w:r>
    </w:p>
    <w:p xmlns:w="http://schemas.openxmlformats.org/wordprocessingml/2006/main" w14:paraId="72A2DCD3" w14:textId="1D6A582D" w:rsidR="00F60539" w:rsidRDefault="00F60539" w:rsidP="00F60539">
      <w:r>
        <w:rPr>
          <w:lang w:bidi="fr-fr" w:val="fr-fr"/>
        </w:rPr>
        <w:t xml:space="preserve">Dans le mode étendu, le widget d’alerte fait apparaître les types d’alertes. Un widget rouge représente les alertes critiques ; il est orange pour les avertissements et bleu pour les informations. </w:t>
      </w:r>
    </w:p>
    <w:p xmlns:w="http://schemas.openxmlformats.org/wordprocessingml/2006/main" w14:paraId="32E88682" w14:textId="21BB4BBA" w:rsidR="00F60539" w:rsidRDefault="00F60539" w:rsidP="00616DEE"/>
    <w:p xmlns:w="http://schemas.openxmlformats.org/wordprocessingml/2006/main" w14:paraId="47436C2F" w14:textId="54582C10" w:rsidR="00EC1766" w:rsidRPr="00E77178" w:rsidRDefault="00EC1766" w:rsidP="00EC1766">
      <w:pPr>
        <w:pStyle w:val="Heading5"/>
        <w:rPr>
          <w:color w:val="auto"/>
        </w:rPr>
      </w:pPr>
      <w:r>
        <w:rPr>
          <w:color w:val="auto"/>
          <w:lang w:bidi="fr-fr" w:val="fr-fr"/>
        </w:rPr>
        <w:t xml:space="preserve">États activés</w:t>
      </w:r>
    </w:p>
    <w:p xmlns:w="http://schemas.openxmlformats.org/wordprocessingml/2006/main" w14:paraId="7AB46524" w14:textId="1492939E" w:rsidR="00EC1766" w:rsidRDefault="004015D0" w:rsidP="004015D0">
      <w:r>
        <w:rPr>
          <w:noProof/>
          <w:lang w:bidi="fr-fr" w:val="fr-fr"/>
        </w:rPr>
        <w:drawing>
          <wp:anchor xmlns:wp="http://schemas.openxmlformats.org/drawingml/2006/wordprocessingDrawing" distT="0" distB="0" distL="114300" distR="114300" simplePos="0" relativeHeight="251658250" behindDoc="0" locked="0" layoutInCell="1" allowOverlap="1" wp14:anchorId="520E510D" wp14:editId="3C46820E">
            <wp:simplePos x="0" y="0"/>
            <wp:positionH relativeFrom="column">
              <wp:posOffset>0</wp:posOffset>
            </wp:positionH>
            <wp:positionV relativeFrom="paragraph">
              <wp:posOffset>479425</wp:posOffset>
            </wp:positionV>
            <wp:extent cx="4772025" cy="2592070"/>
            <wp:effectExtent l="0" t="0" r="9525" b="0"/>
            <wp:wrapTopAndBottom/>
            <wp:docPr id="120" name="Рисунок 7" descr="2016-05-19_1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5-19_15-1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2025" cy="259207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EC1766">
        <w:rPr>
          <w:lang w:bidi="fr-fr" w:val="fr-fr"/>
        </w:rPr>
        <w:t xml:space="preserve">Quand l’utilisateur choisit l’élément « Paramètres » dans le menu contextuel du groupe (clic droit au niveau du groupe), la vue « États activés » s’ouvre.</w:t>
      </w:r>
    </w:p>
    <w:p xmlns:w="http://schemas.openxmlformats.org/wordprocessingml/2006/main" w14:paraId="77F82B33" w14:textId="77777777" w:rsidR="004015D0" w:rsidRDefault="004015D0" w:rsidP="004015D0"/>
    <w:p xmlns:w="http://schemas.openxmlformats.org/wordprocessingml/2006/main" w14:paraId="759914C7" w14:textId="28AF4A15" w:rsidR="00EC1766" w:rsidRDefault="00EC1766" w:rsidP="004015D0">
      <w:r>
        <w:rPr>
          <w:lang w:bidi="fr-fr" w:val="fr-fr"/>
        </w:rPr>
        <w:t xml:space="preserve">L’utilisateur peut sélectionner des états des objets du groupe, qui sont ensuite affichés sur la vignette d’état de cette vue.</w:t>
      </w:r>
    </w:p>
    <w:p xmlns:w="http://schemas.openxmlformats.org/wordprocessingml/2006/main" w14:paraId="0CBF1C7E" w14:textId="77777777" w:rsidR="00EC1766" w:rsidRDefault="00EC1766" w:rsidP="004015D0">
      <w:pPr>
        <w:spacing w:after="0"/>
      </w:pPr>
      <w:r>
        <w:rPr>
          <w:lang w:bidi="fr-fr" w:val="fr-fr"/>
        </w:rPr>
        <w:t xml:space="preserve">Quand l’utilisateur modifie les valeurs « Par défaut » des cases à cocher, les valeurs « Actuelles » des cases à cocher sont changées pour tous les groupes de la vue Tableau de bord active.</w:t>
      </w:r>
    </w:p>
    <w:p xmlns:w="http://schemas.openxmlformats.org/wordprocessingml/2006/main" w14:paraId="1AB4CD8A" w14:textId="3C3C10E3" w:rsidR="00EC1766" w:rsidRPr="00762C25" w:rsidRDefault="00EC1766" w:rsidP="004015D0">
      <w:pPr>
        <w:spacing w:after="0"/>
      </w:pPr>
      <w:r>
        <w:rPr>
          <w:lang w:bidi="fr-fr" w:val="fr-fr"/>
        </w:rPr>
        <w:t xml:space="preserve">Remarque : Si les valeurs « Actuelles » des cases à cocher du groupe ont été changées précédemment, la modification des valeurs « Par défaut » des cases à cocher n’affecte pas les valeurs « Actuelles » des cases à cocher tant que les valeurs de « Rétablir les valeurs par défaut » ne sont pas appliquées à ce groupe.</w:t>
      </w:r>
    </w:p>
    <w:p xmlns:w="http://schemas.openxmlformats.org/wordprocessingml/2006/main" w14:paraId="253DF0B7" w14:textId="435EEF8B" w:rsidR="00EC1766" w:rsidRPr="00762C25" w:rsidRDefault="00EC1766" w:rsidP="004015D0">
      <w:r>
        <w:rPr>
          <w:lang w:bidi="fr-fr" w:val="fr-fr"/>
        </w:rPr>
        <w:t xml:space="preserve">Valeurs « Actuelles » des cases à cocher appliquées seulement au groupe de la vue de tableau de bord active</w:t>
      </w:r>
    </w:p>
    <w:p xmlns:w="http://schemas.openxmlformats.org/wordprocessingml/2006/main" w14:paraId="54485E31" w14:textId="7B6F7F9D" w:rsidR="00EC1766" w:rsidRDefault="00EC1766" w:rsidP="004015D0">
      <w:r>
        <w:rPr>
          <w:lang w:bidi="fr-fr" w:val="fr-fr"/>
        </w:rPr>
        <w:t xml:space="preserve">La fenêtre « États activés » contient les boutons « Enregistrer », « Rétablir les valeurs par défaut » et « Annuler ». Le bouton « Échap. » déclenche l’action d’annulation, tandis que le bouton « Entrée » enregistre les données insérées.</w:t>
      </w:r>
    </w:p>
    <w:p xmlns:w="http://schemas.openxmlformats.org/wordprocessingml/2006/main" w14:paraId="488B02C5" w14:textId="77777777" w:rsidR="00F60539" w:rsidRDefault="00EC1766" w:rsidP="00616DEE">
      <w:r>
        <w:rPr>
          <w:lang w:bidi="fr-fr" w:val="fr-fr"/>
        </w:rPr>
        <w:t xml:space="preserve">Le bouton « Rétablir les valeurs par défaut » est désactivé si les valeurs « Par défaut » des cases à cocher correspondent aux valeurs « Actuelles » des cases à cocher.</w:t>
      </w:r>
    </w:p>
    <w:p xmlns:w="http://schemas.openxmlformats.org/wordprocessingml/2006/main" w14:paraId="746ACD58" w14:textId="17F61C1B" w:rsidR="00EC1766" w:rsidRDefault="00435A06" w:rsidP="00616DEE">
      <w:r>
        <w:rPr>
          <w:noProof/>
          <w:lang w:bidi="fr-fr" w:val="fr-fr"/>
        </w:rPr>
        <w:drawing>
          <wp:anchor xmlns:wp="http://schemas.openxmlformats.org/drawingml/2006/wordprocessingDrawing" distT="0" distB="0" distL="114300" distR="114300" simplePos="0" relativeHeight="251658252" behindDoc="0" locked="0" layoutInCell="1" allowOverlap="1" wp14:anchorId="532AAC10" wp14:editId="75CE6391">
            <wp:simplePos x="0" y="0"/>
            <wp:positionH relativeFrom="column">
              <wp:posOffset>0</wp:posOffset>
            </wp:positionH>
            <wp:positionV relativeFrom="paragraph">
              <wp:posOffset>377825</wp:posOffset>
            </wp:positionV>
            <wp:extent cx="1181100" cy="419100"/>
            <wp:effectExtent l="0" t="0" r="0" b="0"/>
            <wp:wrapTopAndBottom/>
            <wp:docPr id="119" name="Рисунок 8" descr="2016-05-19_1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5-19_18-45-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noProof/>
          <w:lang w:bidi="fr-fr" w:val="fr-fr"/>
        </w:rPr>
        <w:drawing>
          <wp:anchor xmlns:wp="http://schemas.openxmlformats.org/drawingml/2006/wordprocessingDrawing" distT="0" distB="0" distL="114300" distR="114300" simplePos="0" relativeHeight="251658251" behindDoc="0" locked="0" layoutInCell="1" allowOverlap="1" wp14:anchorId="27985BEA" wp14:editId="2100A3E6">
            <wp:simplePos x="0" y="0"/>
            <wp:positionH relativeFrom="column">
              <wp:posOffset>1390650</wp:posOffset>
            </wp:positionH>
            <wp:positionV relativeFrom="paragraph">
              <wp:posOffset>384175</wp:posOffset>
            </wp:positionV>
            <wp:extent cx="1181100" cy="419100"/>
            <wp:effectExtent l="0" t="0" r="0" b="0"/>
            <wp:wrapTopAndBottom/>
            <wp:docPr id="118" name="Рисунок 9" descr="2016-05-19_18-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19_18-46-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5492BDB9" w14:textId="1E9105A6" w:rsidR="00435A06" w:rsidRDefault="00435A06" w:rsidP="00616DEE"/>
    <w:p xmlns:w="http://schemas.openxmlformats.org/wordprocessingml/2006/main" w14:paraId="66BCBAEB" w14:textId="77777777" w:rsidR="007D43A6" w:rsidRDefault="007D43A6" w:rsidP="007D43A6">
      <w:pPr>
        <w:spacing w:after="0"/>
      </w:pPr>
      <w:r>
        <w:rPr>
          <w:noProof/>
          <w:lang w:bidi="fr-fr" w:val="fr-fr"/>
        </w:rPr>
        <w:drawing>
          <wp:anchor xmlns:wp="http://schemas.openxmlformats.org/drawingml/2006/wordprocessingDrawing" distT="0" distB="0" distL="114300" distR="114300" simplePos="0" relativeHeight="251658258" behindDoc="0" locked="0" layoutInCell="1" allowOverlap="1" wp14:anchorId="715BB9B0" wp14:editId="66EF797D">
            <wp:simplePos x="0" y="0"/>
            <wp:positionH relativeFrom="column">
              <wp:posOffset>0</wp:posOffset>
            </wp:positionH>
            <wp:positionV relativeFrom="paragraph">
              <wp:posOffset>511175</wp:posOffset>
            </wp:positionV>
            <wp:extent cx="4991100" cy="2034540"/>
            <wp:effectExtent l="0" t="0" r="0" b="3810"/>
            <wp:wrapTopAndBottom/>
            <wp:docPr id="116" name="Рисунок 11" descr="2016-05-19_1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5-19_19-32-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1100" cy="203454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fr-fr" w:val="fr-fr"/>
        </w:rPr>
        <w:t xml:space="preserve">Notez que les états des objets non cochés dans la vue « États activés » ont un rétroéclairage gris et que leurs États ne participent à la formation de la vignette « État ».</w:t>
      </w:r>
    </w:p>
    <w:p xmlns:w="http://schemas.openxmlformats.org/wordprocessingml/2006/main" w14:paraId="180BFA60" w14:textId="77777777" w:rsidR="00F60539" w:rsidRDefault="00F60539" w:rsidP="00616DEE"/>
    <w:p xmlns:w="http://schemas.openxmlformats.org/wordprocessingml/2006/main" w14:paraId="195D673F" w14:textId="7F2D1BF1" w:rsidR="00CF0B7E" w:rsidRPr="00C00FC8" w:rsidRDefault="00CF0B7E" w:rsidP="00C00FC8">
      <w:pPr>
        <w:pStyle w:val="Heading5"/>
        <w:rPr>
          <w:color w:val="auto"/>
        </w:rPr>
      </w:pPr>
      <w:bookmarkStart w:id="37" w:name="OLE_LINK124"/>
      <w:bookmarkStart w:id="38" w:name="OLE_LINK125"/>
      <w:r w:rsidRPr="00C00FC8">
        <w:rPr>
          <w:color w:val="auto"/>
          <w:lang w:bidi="fr-fr" w:val="fr-fr"/>
        </w:rPr>
        <w:t xml:space="preserve">Ajouter des vignettes agrégées</w:t>
      </w:r>
    </w:p>
    <w:p xmlns:w="http://schemas.openxmlformats.org/wordprocessingml/2006/main" w14:paraId="36765F10" w14:textId="77777777" w:rsidR="005E1592" w:rsidRPr="002E7CDC" w:rsidRDefault="005E1592" w:rsidP="005E1592">
      <w:pPr>
        <w:pStyle w:val="AlertLabel"/>
        <w:framePr w:wrap="notBeside"/>
      </w:pPr>
      <w:r w:rsidRPr="002E7CDC">
        <w:rPr>
          <w:noProof/>
          <w:lang w:bidi="fr-fr" w:val="fr-fr"/>
        </w:rPr>
        <w:drawing>
          <wp:inline xmlns:wp="http://schemas.openxmlformats.org/drawingml/2006/wordprocessingDrawing" distT="0" distB="0" distL="0" distR="0" wp14:anchorId="7629BCE1" wp14:editId="3A3FFC4C">
            <wp:extent cx="2286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fr-fr" w:val="fr-fr"/>
        </w:rPr>
        <w:t xml:space="preserve">Remarque </w:t>
      </w:r>
    </w:p>
    <w:p xmlns:w="http://schemas.openxmlformats.org/wordprocessingml/2006/main" w14:paraId="38093ABD" w14:textId="77777777" w:rsidR="00435A06" w:rsidRDefault="00BC0A00" w:rsidP="00435A06">
      <w:r>
        <w:rPr>
          <w:lang w:bidi="fr-fr" w:val="fr-fr"/>
        </w:rPr>
        <w:t xml:space="preserve">Les vignettes agrégées sont disponibles seulement dans la vue de centre de données.</w:t>
      </w:r>
    </w:p>
    <w:p xmlns:w="http://schemas.openxmlformats.org/wordprocessingml/2006/main" w14:paraId="695C199E" w14:textId="66FA1492" w:rsidR="00435A06" w:rsidRDefault="00435A06" w:rsidP="00435A06">
      <w:r>
        <w:rPr>
          <w:lang w:bidi="fr-fr" w:val="fr-fr"/>
        </w:rPr>
        <w:t xml:space="preserve">Cliquez avec le bouton gauche ou droit sur le bouton de menu du groupe pour appeler le menu « Ajouter des vignettes agrégées ».</w:t>
      </w:r>
    </w:p>
    <w:p xmlns:w="http://schemas.openxmlformats.org/wordprocessingml/2006/main" w14:paraId="0D4FA3A9" w14:textId="6D09754E" w:rsidR="00435A06" w:rsidRDefault="00435A06" w:rsidP="00435A06">
      <w:r>
        <w:rPr>
          <w:noProof/>
          <w:lang w:bidi="fr-fr" w:val="fr-fr"/>
        </w:rPr>
        <w:drawing>
          <wp:anchor xmlns:wp="http://schemas.openxmlformats.org/drawingml/2006/wordprocessingDrawing" distT="0" distB="0" distL="114300" distR="114300" simplePos="0" relativeHeight="251658253" behindDoc="0" locked="0" layoutInCell="1" allowOverlap="1" wp14:anchorId="79250127" wp14:editId="7FD66F26">
            <wp:simplePos x="0" y="0"/>
            <wp:positionH relativeFrom="column">
              <wp:posOffset>0</wp:posOffset>
            </wp:positionH>
            <wp:positionV relativeFrom="paragraph">
              <wp:posOffset>266700</wp:posOffset>
            </wp:positionV>
            <wp:extent cx="4752975" cy="1781175"/>
            <wp:effectExtent l="0" t="0" r="9525" b="9525"/>
            <wp:wrapTopAndBottom/>
            <wp:docPr id="30" name="Рисунок 6" descr="C:\Users\Артем Тимошенко\AppData\Local\Microsoft\Windows\INetCache\Content.Word\2016-05-19_1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ртем Тимошенко\AppData\Local\Microsoft\Windows\INetCache\Content.Word\2016-05-19_15-07-1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2975" cy="17811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fr-fr" w:val="fr-fr"/>
        </w:rPr>
        <w:t xml:space="preserve">Dans ce menu, l’utilisateur peut ajouter une vignette de performances, ajouter une vignette de moniteur, et renommer et supprimer le groupe.</w:t>
      </w:r>
    </w:p>
    <w:p xmlns:w="http://schemas.openxmlformats.org/wordprocessingml/2006/main" w14:paraId="4346407E" w14:textId="63F30DA0" w:rsidR="00435A06" w:rsidRPr="004E5FC4" w:rsidRDefault="00435A06" w:rsidP="00435A06">
      <w:pPr>
        <w:pStyle w:val="AlertText"/>
        <w:ind w:left="0"/>
        <w:rPr>
          <w:i/>
          <w:iCs/>
        </w:rPr>
      </w:pPr>
    </w:p>
    <w:p xmlns:w="http://schemas.openxmlformats.org/wordprocessingml/2006/main" w14:paraId="45D2AF2C" w14:textId="2FCCE8F2" w:rsidR="00435A06" w:rsidRPr="007D24BF" w:rsidRDefault="00435A06" w:rsidP="00DF0CE6"/>
    <w:bookmarkEnd xmlns:w="http://schemas.openxmlformats.org/wordprocessingml/2006/main" w:id="37"/>
    <w:bookmarkEnd xmlns:w="http://schemas.openxmlformats.org/wordprocessingml/2006/main" w:id="38"/>
    <w:p xmlns:w="http://schemas.openxmlformats.org/wordprocessingml/2006/main" w14:paraId="653EC029" w14:textId="12DCF8C6" w:rsidR="008108B6" w:rsidRDefault="008108B6" w:rsidP="00C00FC8">
      <w:pPr>
        <w:pStyle w:val="Heading6"/>
      </w:pPr>
      <w:r w:rsidRPr="00C17774">
        <w:rPr>
          <w:lang w:bidi="fr-fr" w:val="fr-fr"/>
        </w:rPr>
        <w:t xml:space="preserve">Ajouter une vignette de moniteur agrégée</w:t>
      </w:r>
    </w:p>
    <w:p xmlns:w="http://schemas.openxmlformats.org/wordprocessingml/2006/main" w14:paraId="3D17D60B" w14:textId="48DDAB9F" w:rsidR="001D1D27" w:rsidRDefault="00B73D1E" w:rsidP="001D1D27">
      <w:r>
        <w:rPr>
          <w:noProof/>
          <w:lang w:bidi="fr-fr" w:val="fr-fr"/>
        </w:rPr>
        <w:drawing>
          <wp:anchor xmlns:wp="http://schemas.openxmlformats.org/drawingml/2006/wordprocessingDrawing" distT="0" distB="0" distL="114300" distR="114300" simplePos="0" relativeHeight="251658263" behindDoc="0" locked="0" layoutInCell="1" allowOverlap="1" wp14:anchorId="797F2117" wp14:editId="278D5458">
            <wp:simplePos x="0" y="0"/>
            <wp:positionH relativeFrom="column">
              <wp:posOffset>0</wp:posOffset>
            </wp:positionH>
            <wp:positionV relativeFrom="paragraph">
              <wp:posOffset>530225</wp:posOffset>
            </wp:positionV>
            <wp:extent cx="5257800" cy="3378835"/>
            <wp:effectExtent l="0" t="0" r="0" b="0"/>
            <wp:wrapTopAndBottom/>
            <wp:docPr id="24" name="Рисунок 24" descr="C:\Users\Артем Тимошенко\AppData\Local\Microsoft\Windows\INetCache\Content.Word\2016-05-19_2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Артем Тимошенко\AppData\Local\Microsoft\Windows\INetCache\Content.Word\2016-05-19_20-54-3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7800" cy="337883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1D1D27">
        <w:rPr>
          <w:lang w:bidi="fr-fr" w:val="fr-fr"/>
        </w:rPr>
        <w:t xml:space="preserve">Dans le menu Options du groupe, l’utilisateur peut appeler la boîte de dialogue « Ajouter une vignette de moniteur agrégé ». Pendant le chargement du contenu, un préchargeur est affiché.</w:t>
      </w:r>
    </w:p>
    <w:p xmlns:w="http://schemas.openxmlformats.org/wordprocessingml/2006/main" w14:paraId="3805FF1B" w14:textId="6162A71D" w:rsidR="00B73D1E" w:rsidRDefault="00B73D1E" w:rsidP="00B73D1E"/>
    <w:p xmlns:w="http://schemas.openxmlformats.org/wordprocessingml/2006/main" w14:paraId="1A95D8A1" w14:textId="75C996A7" w:rsidR="00B73D1E" w:rsidRDefault="00B73D1E" w:rsidP="00B73D1E">
      <w:r>
        <w:rPr>
          <w:noProof/>
          <w:lang w:bidi="fr-fr" w:val="fr-fr"/>
        </w:rPr>
        <w:drawing>
          <wp:anchor xmlns:wp="http://schemas.openxmlformats.org/drawingml/2006/wordprocessingDrawing" distT="0" distB="0" distL="114300" distR="114300" simplePos="0" relativeHeight="251658264" behindDoc="0" locked="0" layoutInCell="1" allowOverlap="1" wp14:anchorId="444D11B1" wp14:editId="55577739">
            <wp:simplePos x="0" y="0"/>
            <wp:positionH relativeFrom="column">
              <wp:posOffset>0</wp:posOffset>
            </wp:positionH>
            <wp:positionV relativeFrom="paragraph">
              <wp:posOffset>478790</wp:posOffset>
            </wp:positionV>
            <wp:extent cx="2971800" cy="1447800"/>
            <wp:effectExtent l="0" t="0" r="0" b="0"/>
            <wp:wrapTopAndBottom/>
            <wp:docPr id="23" name="Рисунок 23" descr="C:\Users\Артем Тимошенко\AppData\Local\Microsoft\Windows\INetCache\Content.Word\2016-05-19_2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Артем Тимошенко\AppData\Local\Microsoft\Windows\INetCache\Content.Word\2016-05-19_21-14-4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14478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fr-fr" w:val="fr-fr"/>
        </w:rPr>
        <w:t xml:space="preserve">La partie gauche de la vignette Moniteur agrégé est constitué d’un anneau coloré, qui affiche la part relative des objets dans un état par rapport aux objets qui sont dans d’autres états, avec le nombre total d’entités.</w:t>
      </w:r>
    </w:p>
    <w:p xmlns:w="http://schemas.openxmlformats.org/wordprocessingml/2006/main" w14:paraId="01A45D20" w14:textId="28A913D6" w:rsidR="00B73D1E" w:rsidRDefault="00B73D1E" w:rsidP="00B73D1E"/>
    <w:p xmlns:w="http://schemas.openxmlformats.org/wordprocessingml/2006/main" w14:paraId="112F45C6" w14:textId="77E3F5B1" w:rsidR="00B73D1E" w:rsidRDefault="00B73D1E" w:rsidP="00B73D1E">
      <w:r>
        <w:rPr>
          <w:lang w:bidi="fr-fr" w:val="fr-fr"/>
        </w:rPr>
        <w:t xml:space="preserve">La partie droite de la vignette contient une liste d’états et le nombre d’objets dans les différents états. S’il n’existe pas d’objets dans un état donné, la ligne correspondant à cet état n’est pas affichée. Quand vous placez le curseur sur une partie de l’anneau, sa quantité d’objets ou le nom de l’état change le rétroéclairage.</w:t>
      </w:r>
    </w:p>
    <w:p xmlns:w="http://schemas.openxmlformats.org/wordprocessingml/2006/main" w14:paraId="5D94795C" w14:textId="0D64C6D3" w:rsidR="00B73D1E" w:rsidRDefault="00B73D1E" w:rsidP="00B73D1E">
      <w:r>
        <w:rPr>
          <w:noProof/>
          <w:lang w:bidi="fr-fr" w:val="fr-fr"/>
        </w:rPr>
        <w:drawing>
          <wp:anchor xmlns:wp="http://schemas.openxmlformats.org/drawingml/2006/wordprocessingDrawing" distT="0" distB="0" distL="114300" distR="114300" simplePos="0" relativeHeight="251658265" behindDoc="0" locked="0" layoutInCell="1" allowOverlap="1" wp14:anchorId="330F225E" wp14:editId="55BE2A19">
            <wp:simplePos x="0" y="0"/>
            <wp:positionH relativeFrom="column">
              <wp:posOffset>0</wp:posOffset>
            </wp:positionH>
            <wp:positionV relativeFrom="paragraph">
              <wp:posOffset>304800</wp:posOffset>
            </wp:positionV>
            <wp:extent cx="2952750" cy="1428750"/>
            <wp:effectExtent l="0" t="0" r="0" b="0"/>
            <wp:wrapTopAndBottom/>
            <wp:docPr id="22" name="Рисунок 22" descr="C:\Users\Артем Тимошенко\AppData\Local\Microsoft\Windows\INetCache\Content.Word\2016-05-19_21-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Артем Тимошенко\AppData\Local\Microsoft\Windows\INetCache\Content.Word\2016-05-19_21-24-3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fr-fr" w:val="fr-fr"/>
        </w:rPr>
        <w:t xml:space="preserve">Tous les éléments du moniteur agrégé ont des info-bulles correspondantes :</w:t>
      </w:r>
    </w:p>
    <w:p xmlns:w="http://schemas.openxmlformats.org/wordprocessingml/2006/main" w14:paraId="24009800" w14:textId="6A80033E" w:rsidR="00B73D1E" w:rsidRPr="00762C25" w:rsidRDefault="00B73D1E" w:rsidP="00B73D1E"/>
    <w:p xmlns:w="http://schemas.openxmlformats.org/wordprocessingml/2006/main" w14:paraId="18710A7E" w14:textId="42BE120F" w:rsidR="00B73D1E" w:rsidRPr="001D1D27" w:rsidRDefault="00B73D1E" w:rsidP="001D1D27"/>
    <w:p xmlns:w="http://schemas.openxmlformats.org/wordprocessingml/2006/main" w14:paraId="3B192E7E" w14:textId="1B282D12" w:rsidR="00C867A7" w:rsidRDefault="00C867A7" w:rsidP="00C00FC8">
      <w:pPr>
        <w:pStyle w:val="Heading6"/>
        <w:rPr>
          <w:noProof/>
        </w:rPr>
      </w:pPr>
      <w:r w:rsidRPr="00C17774">
        <w:rPr>
          <w:lang w:bidi="fr-fr" w:val="fr-fr"/>
        </w:rPr>
        <w:t xml:space="preserve">Ajouter une vignette de performances agrégée</w:t>
      </w:r>
    </w:p>
    <w:p xmlns:w="http://schemas.openxmlformats.org/wordprocessingml/2006/main" w14:paraId="5C294B03" w14:textId="27875F3F" w:rsidR="003C117B" w:rsidRDefault="003C117B" w:rsidP="003C117B">
      <w:r>
        <w:rPr>
          <w:noProof/>
          <w:lang w:bidi="fr-fr" w:val="fr-fr"/>
        </w:rPr>
        <w:drawing>
          <wp:anchor xmlns:wp="http://schemas.openxmlformats.org/drawingml/2006/wordprocessingDrawing" distT="0" distB="0" distL="114300" distR="114300" simplePos="0" relativeHeight="251658259" behindDoc="0" locked="0" layoutInCell="1" allowOverlap="1" wp14:anchorId="31238FC9" wp14:editId="0C54DAF8">
            <wp:simplePos x="0" y="0"/>
            <wp:positionH relativeFrom="column">
              <wp:posOffset>0</wp:posOffset>
            </wp:positionH>
            <wp:positionV relativeFrom="paragraph">
              <wp:posOffset>531495</wp:posOffset>
            </wp:positionV>
            <wp:extent cx="4924425" cy="3243580"/>
            <wp:effectExtent l="0" t="0" r="9525" b="0"/>
            <wp:wrapTopAndBottom/>
            <wp:docPr id="111" name="Рисунок 16" descr="2016-05-19_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05-19_20-27-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4425" cy="324358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fr-fr" w:val="fr-fr"/>
        </w:rPr>
        <w:t xml:space="preserve">Dans le menu Options du groupe, l’utilisateur peut appeler la boîte de dialogue « Ajouter une vignette de performances agrégées ». Pendant le chargement du contenu, un préchargeur est affiché.</w:t>
      </w:r>
    </w:p>
    <w:p xmlns:w="http://schemas.openxmlformats.org/wordprocessingml/2006/main" w14:paraId="1E86E097" w14:textId="4C607BC4" w:rsidR="003C117B" w:rsidRDefault="003C117B" w:rsidP="003C117B">
      <w:r>
        <w:rPr>
          <w:lang w:bidi="fr-fr" w:val="fr-fr"/>
        </w:rPr>
        <w:t xml:space="preserve">Le nom d’affichage est un champ obligatoire qui est rempli automatiquement quand l’utilisateur sélectionne une règle de performance. La sélection d’une autre règle ne remplace pas le champ. Le mécanisme de remplissage automatique ne fonctionne pas si l’utilisateur a déjà rempli le champ.</w:t>
      </w:r>
    </w:p>
    <w:p xmlns:w="http://schemas.openxmlformats.org/wordprocessingml/2006/main" w14:paraId="3762C5DE" w14:textId="3DA29D09" w:rsidR="003C117B" w:rsidRDefault="003C117B" w:rsidP="003C117B">
      <w:pPr>
        <w:spacing w:after="0"/>
      </w:pPr>
      <w:r>
        <w:rPr>
          <w:lang w:bidi="fr-fr" w:val="fr-fr"/>
        </w:rPr>
        <w:t xml:space="preserve">La colonne « CLASSE » affiche toutes les classes que contient le groupe. La colonne « RÈGLE DE PERFORMANCE » affiche toutes les règles de performance de la classe. </w:t>
      </w:r>
    </w:p>
    <w:p xmlns:w="http://schemas.openxmlformats.org/wordprocessingml/2006/main" w14:paraId="634D9449" w14:textId="2738A80A" w:rsidR="003C117B" w:rsidRDefault="003C117B" w:rsidP="003C117B">
      <w:pPr>
        <w:spacing w:after="0"/>
      </w:pPr>
      <w:r>
        <w:rPr>
          <w:noProof/>
          <w:lang w:bidi="fr-fr" w:val="fr-fr"/>
        </w:rPr>
        <w:drawing>
          <wp:anchor xmlns:wp="http://schemas.openxmlformats.org/drawingml/2006/wordprocessingDrawing" distT="0" distB="0" distL="114300" distR="114300" simplePos="0" relativeHeight="251658260" behindDoc="0" locked="0" layoutInCell="1" allowOverlap="1" wp14:anchorId="34A76011" wp14:editId="6D0E458D">
            <wp:simplePos x="0" y="0"/>
            <wp:positionH relativeFrom="column">
              <wp:posOffset>0</wp:posOffset>
            </wp:positionH>
            <wp:positionV relativeFrom="paragraph">
              <wp:posOffset>1127125</wp:posOffset>
            </wp:positionV>
            <wp:extent cx="4914900" cy="3340100"/>
            <wp:effectExtent l="0" t="0" r="0" b="0"/>
            <wp:wrapTopAndBottom/>
            <wp:docPr id="110" name="Рисунок 17" descr="2016-05-20_1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5-20_14-34-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14900" cy="3340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fr-fr" w:val="fr-fr"/>
        </w:rPr>
        <w:t xml:space="preserve">Remarque : Si toutes les règles de classe ont le même préfixe (par exemple « MSSSQL SERVER 2014 : »), le préfixe n’est pas affiché. Les classes parentes sont affichées en premier par ordre alphabétique dans la liste « CLASSE », puis les classes enfants sont affichées par ordre alphabétique. Les règles de la liste déroulante « RÈGLE DE PERFORMANCE » sont également affichées par ordre alphabétique. Les classes pour lesquelles les règles ont déjà été sélectionnées sont affichées en premier.</w:t>
      </w:r>
    </w:p>
    <w:p xmlns:w="http://schemas.openxmlformats.org/wordprocessingml/2006/main" w14:paraId="323EAF07" w14:textId="70FD4431" w:rsidR="003C117B" w:rsidRPr="003C7B4D" w:rsidRDefault="003C117B" w:rsidP="003C117B">
      <w:pPr>
        <w:spacing w:after="0"/>
      </w:pPr>
    </w:p>
    <w:p xmlns:w="http://schemas.openxmlformats.org/wordprocessingml/2006/main" w14:paraId="4A9C9770" w14:textId="631C5FCF" w:rsidR="003C117B" w:rsidRDefault="003C117B" w:rsidP="003C117B">
      <w:pPr>
        <w:spacing w:after="0"/>
      </w:pPr>
      <w:r>
        <w:rPr>
          <w:lang w:bidi="fr-fr" w:val="fr-fr"/>
        </w:rPr>
        <w:t xml:space="preserve">Le bouton « X » efface les données sélectionnées. Les messages de validation disparaissent quand les conditions sont remplies.</w:t>
      </w:r>
    </w:p>
    <w:p xmlns:w="http://schemas.openxmlformats.org/wordprocessingml/2006/main" w14:paraId="628270FF" w14:textId="5D0B1389" w:rsidR="003C117B" w:rsidRDefault="003C117B" w:rsidP="003C117B">
      <w:r>
        <w:rPr>
          <w:noProof/>
          <w:lang w:bidi="fr-fr" w:val="fr-fr"/>
        </w:rPr>
        <w:drawing>
          <wp:anchor xmlns:wp="http://schemas.openxmlformats.org/drawingml/2006/wordprocessingDrawing" distT="0" distB="0" distL="114300" distR="114300" simplePos="0" relativeHeight="251658261" behindDoc="0" locked="0" layoutInCell="1" allowOverlap="1" wp14:anchorId="340635CC" wp14:editId="5AADC673">
            <wp:simplePos x="0" y="0"/>
            <wp:positionH relativeFrom="column">
              <wp:posOffset>0</wp:posOffset>
            </wp:positionH>
            <wp:positionV relativeFrom="paragraph">
              <wp:posOffset>720725</wp:posOffset>
            </wp:positionV>
            <wp:extent cx="5457825" cy="864870"/>
            <wp:effectExtent l="0" t="0" r="9525" b="0"/>
            <wp:wrapTopAndBottom/>
            <wp:docPr id="109" name="Рисунок 18" descr="2016-05-19_2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05-19_20-36-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57825" cy="86487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fr-fr" w:val="fr-fr"/>
        </w:rPr>
        <w:t xml:space="preserve">Les boutons Entrée et Échap. correspondent respectivement à Enregistrer et à Annuler. Quand l’utilisateur ajoute une vignette de performances dans un groupe réduit, le groupe est développé automatiquement et l’écran est centré sur le widget.</w:t>
      </w:r>
    </w:p>
    <w:p xmlns:w="http://schemas.openxmlformats.org/wordprocessingml/2006/main" w14:paraId="3E834376" w14:textId="451490DD" w:rsidR="003C117B" w:rsidRDefault="003C117B" w:rsidP="003C117B"/>
    <w:p xmlns:w="http://schemas.openxmlformats.org/wordprocessingml/2006/main" w14:paraId="469B9900" w14:textId="11A0531B" w:rsidR="003C117B" w:rsidRDefault="003C117B" w:rsidP="003C117B">
      <w:r>
        <w:rPr>
          <w:noProof/>
          <w:lang w:bidi="fr-fr" w:val="fr-fr"/>
        </w:rPr>
        <w:drawing>
          <wp:anchor xmlns:wp="http://schemas.openxmlformats.org/drawingml/2006/wordprocessingDrawing" distT="0" distB="0" distL="114300" distR="114300" simplePos="0" relativeHeight="251658262" behindDoc="0" locked="0" layoutInCell="1" allowOverlap="1" wp14:anchorId="398385F9" wp14:editId="0C45207D">
            <wp:simplePos x="0" y="0"/>
            <wp:positionH relativeFrom="column">
              <wp:posOffset>0</wp:posOffset>
            </wp:positionH>
            <wp:positionV relativeFrom="paragraph">
              <wp:posOffset>996950</wp:posOffset>
            </wp:positionV>
            <wp:extent cx="2943225" cy="1428750"/>
            <wp:effectExtent l="0" t="0" r="9525" b="0"/>
            <wp:wrapTopAndBottom/>
            <wp:docPr id="19" name="Рисунок 19" descr="2016-05-19_20-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5-19_20-51-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3225"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fr-fr" w:val="fr-fr"/>
        </w:rPr>
        <w:t xml:space="preserve">Une vignette de performances a 5 colonnes. Chaque colonne représente une plage de valeurs. Quand vous placez le curseur sur une colonne, une info-bulle avec des informations détaillées s’affiche. Dans le coin supérieur droit du widget, le degré des valeurs peut être affiché. Si la ou les règles de performances choisies ne retournent rien, le widget affiche le message « Pas de données ». Les valeurs retournées par les widgets sont les dernières valeurs reçues des agents. Le nom de la vignette de performances agrégées a une info-bulle correspondante :</w:t>
      </w:r>
    </w:p>
    <w:p xmlns:w="http://schemas.openxmlformats.org/wordprocessingml/2006/main" w14:paraId="136CFA88" w14:textId="2A2A042B" w:rsidR="003C117B" w:rsidRDefault="003C117B" w:rsidP="003C117B"/>
    <w:p xmlns:w="http://schemas.openxmlformats.org/wordprocessingml/2006/main" w14:paraId="3405C5F1" w14:textId="479C51C8" w:rsidR="00513533" w:rsidRDefault="00BF4CD6" w:rsidP="00BF4CD6">
      <w:pPr>
        <w:pStyle w:val="Heading4"/>
        <w:rPr>
          <w:noProof/>
        </w:rPr>
      </w:pPr>
      <w:r w:rsidRPr="00C17774">
        <w:rPr>
          <w:lang w:bidi="fr-fr" w:val="fr-fr"/>
        </w:rPr>
        <w:t xml:space="preserve">Ajouter un groupe virtuel</w:t>
      </w:r>
    </w:p>
    <w:p xmlns:w="http://schemas.openxmlformats.org/wordprocessingml/2006/main" w14:paraId="45CBE426" w14:textId="23D42C0F" w:rsidR="00BF4CD6" w:rsidRDefault="00BF4CD6" w:rsidP="00BF4CD6">
      <w:r>
        <w:rPr>
          <w:noProof/>
          <w:lang w:bidi="fr-fr" w:val="fr-fr"/>
        </w:rPr>
        <w:drawing>
          <wp:anchor xmlns:wp="http://schemas.openxmlformats.org/drawingml/2006/wordprocessingDrawing" distT="0" distB="0" distL="114300" distR="114300" simplePos="0" relativeHeight="251658266" behindDoc="0" locked="0" layoutInCell="1" allowOverlap="1" wp14:anchorId="79EDF43A" wp14:editId="4E8D612D">
            <wp:simplePos x="0" y="0"/>
            <wp:positionH relativeFrom="column">
              <wp:posOffset>0</wp:posOffset>
            </wp:positionH>
            <wp:positionV relativeFrom="paragraph">
              <wp:posOffset>335915</wp:posOffset>
            </wp:positionV>
            <wp:extent cx="4872990" cy="2714625"/>
            <wp:effectExtent l="0" t="0" r="3810" b="9525"/>
            <wp:wrapTopAndBottom/>
            <wp:docPr id="9" name="Рисунок 9" descr="2016-05-20_1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6-05-20_14-51-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2990" cy="27146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fr-fr" w:val="fr-fr"/>
        </w:rPr>
        <w:t xml:space="preserve">Un groupe virtuel avec de nombreuses classes peut être ajouté au tableau de bord de centre de données.</w:t>
      </w:r>
    </w:p>
    <w:p xmlns:w="http://schemas.openxmlformats.org/wordprocessingml/2006/main" w14:paraId="451E6A4F" w14:textId="28735013" w:rsidR="00513533" w:rsidRPr="003C117B" w:rsidRDefault="00513533" w:rsidP="003C117B"/>
    <w:p xmlns:w="http://schemas.openxmlformats.org/wordprocessingml/2006/main" w14:paraId="52614B34" w14:textId="67CC78A2" w:rsidR="00E6266D" w:rsidRDefault="00E6266D" w:rsidP="00BD59A8">
      <w:pPr>
        <w:pStyle w:val="Heading3"/>
      </w:pPr>
      <w:r>
        <w:rPr>
          <w:lang w:bidi="fr-fr" w:val="fr-fr"/>
        </w:rPr>
        <w:t xml:space="preserve">Ajuster un tableau de bord d’instance</w:t>
      </w:r>
    </w:p>
    <w:p xmlns:w="http://schemas.openxmlformats.org/wordprocessingml/2006/main" w14:paraId="5365F92D" w14:textId="77777777" w:rsidR="00620C46" w:rsidRPr="002E7CDC" w:rsidRDefault="00620C46" w:rsidP="00620C46">
      <w:pPr>
        <w:pStyle w:val="AlertLabel"/>
        <w:framePr w:wrap="notBeside"/>
      </w:pPr>
      <w:r w:rsidRPr="002E7CDC">
        <w:rPr>
          <w:noProof/>
          <w:lang w:bidi="fr-fr" w:val="fr-fr"/>
        </w:rPr>
        <w:drawing>
          <wp:inline xmlns:wp="http://schemas.openxmlformats.org/drawingml/2006/wordprocessingDrawing" distT="0" distB="0" distL="0" distR="0" wp14:anchorId="0A152791" wp14:editId="689B8E96">
            <wp:extent cx="228600" cy="15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fr-fr" w:val="fr-fr"/>
        </w:rPr>
        <w:t xml:space="preserve">Remarque </w:t>
      </w:r>
    </w:p>
    <w:p xmlns:w="http://schemas.openxmlformats.org/wordprocessingml/2006/main" w14:paraId="664977B4" w14:textId="589DDDF8" w:rsidR="007D24BF" w:rsidRDefault="007D24BF" w:rsidP="007D24BF">
      <w:bookmarkStart w:id="41" w:name="OLE_LINK129"/>
      <w:bookmarkStart w:id="42" w:name="OLE_LINK130"/>
      <w:bookmarkStart w:id="43" w:name="OLE_LINK131"/>
      <w:r>
        <w:rPr>
          <w:lang w:bidi="fr-fr" w:val="fr-fr"/>
        </w:rPr>
        <w:t xml:space="preserve">Les vignettes d’instance sont disponibles seulement dans la vue d’instance.</w:t>
      </w:r>
    </w:p>
    <w:p xmlns:w="http://schemas.openxmlformats.org/wordprocessingml/2006/main" w14:paraId="5492CF29" w14:textId="3FCE9B86" w:rsidR="00656E0B" w:rsidRDefault="00656E0B" w:rsidP="007D24BF"/>
    <w:p xmlns:w="http://schemas.openxmlformats.org/wordprocessingml/2006/main" w14:paraId="2905D25B" w14:textId="3CAB10A3" w:rsidR="00656E0B" w:rsidRDefault="00AE1965" w:rsidP="00656E0B">
      <w:r>
        <w:rPr>
          <w:noProof/>
          <w:lang w:bidi="fr-fr" w:val="fr-fr"/>
        </w:rPr>
        <w:drawing>
          <wp:anchor xmlns:wp="http://schemas.openxmlformats.org/drawingml/2006/wordprocessingDrawing" distT="0" distB="0" distL="114300" distR="114300" simplePos="0" relativeHeight="251658267" behindDoc="0" locked="0" layoutInCell="1" allowOverlap="1" wp14:anchorId="01E9AF68" wp14:editId="764D7A7D">
            <wp:simplePos x="0" y="0"/>
            <wp:positionH relativeFrom="column">
              <wp:posOffset>0</wp:posOffset>
            </wp:positionH>
            <wp:positionV relativeFrom="paragraph">
              <wp:posOffset>473710</wp:posOffset>
            </wp:positionV>
            <wp:extent cx="5505450" cy="200660"/>
            <wp:effectExtent l="0" t="0" r="0" b="8890"/>
            <wp:wrapTopAndBottom/>
            <wp:docPr id="70" name="Рисунок 70" descr="2016-05-25_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6-05-25_15-37-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5450" cy="20066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fr-fr" w:val="fr-fr"/>
        </w:rPr>
        <w:t xml:space="preserve">En double-cliquant sur n’importe quel groupe d’un widget de groupe ou d’un groupe virtuel, l’utilisateur peut explorer en détail le tableau de bord d’instance. L’arborescence des objets est affichée en haut de la vue de tableau de bord d’instance.</w:t>
      </w:r>
    </w:p>
    <w:p xmlns:w="http://schemas.openxmlformats.org/wordprocessingml/2006/main" w14:paraId="5F63B5E3" w14:textId="18DEF6B4" w:rsidR="00656E0B" w:rsidRDefault="00656E0B" w:rsidP="00656E0B"/>
    <w:p xmlns:w="http://schemas.openxmlformats.org/wordprocessingml/2006/main" w14:paraId="0F45B496" w14:textId="0DB93332" w:rsidR="00656E0B" w:rsidRDefault="007972F7" w:rsidP="00656E0B">
      <w:pPr>
        <w:spacing w:after="0"/>
      </w:pPr>
      <w:r>
        <w:rPr>
          <w:noProof/>
          <w:lang w:bidi="fr-fr" w:val="fr-fr"/>
        </w:rPr>
        <w:drawing>
          <wp:anchor xmlns:wp="http://schemas.openxmlformats.org/drawingml/2006/wordprocessingDrawing" distT="0" distB="0" distL="114300" distR="114300" simplePos="0" relativeHeight="251658268" behindDoc="0" locked="0" layoutInCell="1" allowOverlap="1" wp14:anchorId="57867D12" wp14:editId="3816879B">
            <wp:simplePos x="0" y="0"/>
            <wp:positionH relativeFrom="column">
              <wp:posOffset>0</wp:posOffset>
            </wp:positionH>
            <wp:positionV relativeFrom="paragraph">
              <wp:posOffset>234315</wp:posOffset>
            </wp:positionV>
            <wp:extent cx="2952750" cy="714375"/>
            <wp:effectExtent l="0" t="0" r="0" b="9525"/>
            <wp:wrapTopAndBottom/>
            <wp:docPr id="71" name="Рисунок 71" descr="o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j"/>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0" cy="7143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fr-fr" w:val="fr-fr"/>
        </w:rPr>
        <w:t xml:space="preserve">L’utilisateur voit une liste d’objets du groupe dans le premier niveau du groupe ou du groupe virtuel.</w:t>
      </w:r>
    </w:p>
    <w:p xmlns:w="http://schemas.openxmlformats.org/wordprocessingml/2006/main" w14:paraId="002DA049" w14:textId="1AECE927" w:rsidR="00656E0B" w:rsidRDefault="00656E0B" w:rsidP="00656E0B">
      <w:pPr>
        <w:spacing w:after="0"/>
      </w:pPr>
    </w:p>
    <w:p xmlns:w="http://schemas.openxmlformats.org/wordprocessingml/2006/main" w14:paraId="716AB010" w14:textId="74889155" w:rsidR="00656E0B" w:rsidRDefault="007972F7" w:rsidP="00656E0B">
      <w:pPr>
        <w:spacing w:after="0"/>
      </w:pPr>
      <w:r>
        <w:rPr>
          <w:noProof/>
          <w:lang w:bidi="fr-fr" w:val="fr-fr"/>
        </w:rPr>
        <w:drawing>
          <wp:anchor xmlns:wp="http://schemas.openxmlformats.org/drawingml/2006/wordprocessingDrawing" distT="0" distB="0" distL="114300" distR="114300" simplePos="0" relativeHeight="251658269" behindDoc="0" locked="0" layoutInCell="1" allowOverlap="1" wp14:anchorId="2FCE9866" wp14:editId="1AD745EA">
            <wp:simplePos x="0" y="0"/>
            <wp:positionH relativeFrom="column">
              <wp:posOffset>0</wp:posOffset>
            </wp:positionH>
            <wp:positionV relativeFrom="paragraph">
              <wp:posOffset>257175</wp:posOffset>
            </wp:positionV>
            <wp:extent cx="4267200" cy="714375"/>
            <wp:effectExtent l="0" t="0" r="0" b="9525"/>
            <wp:wrapTopAndBottom/>
            <wp:docPr id="72" name="Рисунок 72"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il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7200" cy="7143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fr-fr" w:val="fr-fr"/>
        </w:rPr>
        <w:t xml:space="preserve">Si l’utilisateur fait une exploration en détail dans l’objet de groupe, la liste des enfants de l’objet de groupe est affichée :</w:t>
      </w:r>
    </w:p>
    <w:p xmlns:w="http://schemas.openxmlformats.org/wordprocessingml/2006/main" w14:paraId="535D08BE" w14:textId="77777777" w:rsidR="00AE1965" w:rsidRDefault="00AE1965" w:rsidP="00656E0B">
      <w:pPr>
        <w:spacing w:after="0"/>
      </w:pPr>
    </w:p>
    <w:p xmlns:w="http://schemas.openxmlformats.org/wordprocessingml/2006/main" w14:paraId="5672BA8F" w14:textId="33254D25" w:rsidR="00656E0B" w:rsidRDefault="007972F7" w:rsidP="00656E0B">
      <w:pPr>
        <w:spacing w:after="0"/>
      </w:pPr>
      <w:r>
        <w:rPr>
          <w:lang w:bidi="fr-fr" w:val="fr-fr"/>
        </w:rPr>
        <w:t xml:space="preserve">Notez que si l’objet de groupe ou ses enfants n’ont pas d’enfants, l’utilisateur ne peut pas l’explorer en détail.</w:t>
      </w:r>
    </w:p>
    <w:p xmlns:w="http://schemas.openxmlformats.org/wordprocessingml/2006/main" w14:paraId="66698DBC" w14:textId="410EFF36" w:rsidR="00656E0B" w:rsidRDefault="00656E0B" w:rsidP="00656E0B">
      <w:r>
        <w:rPr>
          <w:lang w:bidi="fr-fr" w:val="fr-fr"/>
        </w:rPr>
        <w:t xml:space="preserve">Le bouton « Précédent » ouvre le tableau de bord d’instance précédent. L’utilisateur peut cliquer sur n’importe quel élément pour accéder directement à son tableau de bord. Tous les objets du groupe ou les enfants de l’objet sont triés selon leur état. Les plus critiques sont placés en haut de la liste.</w:t>
      </w:r>
    </w:p>
    <w:p xmlns:w="http://schemas.openxmlformats.org/wordprocessingml/2006/main" w14:paraId="7A6F4DE5" w14:textId="77777777" w:rsidR="00656E0B" w:rsidRPr="00A33E53" w:rsidRDefault="00656E0B" w:rsidP="00656E0B">
      <w:r>
        <w:rPr>
          <w:lang w:bidi="fr-fr" w:val="fr-fr"/>
        </w:rPr>
        <w:t xml:space="preserve">Le widget « Détails » répertorie toutes les propriétés de l’entité sélectionnée. Quand l’utilisateur ouvre le tableau de bord, le premier élément est sélectionné automatiquement, mais si l’utilisateur sélectionne un autre objet, la sélection est conservée même si une actualisation se produit.</w:t>
      </w:r>
    </w:p>
    <w:p xmlns:w="http://schemas.openxmlformats.org/wordprocessingml/2006/main" w14:paraId="1B0C39E9" w14:textId="5103F95F" w:rsidR="00656E0B" w:rsidRDefault="00656E0B" w:rsidP="00656E0B">
      <w:r>
        <w:rPr>
          <w:lang w:bidi="fr-fr" w:val="fr-fr"/>
        </w:rPr>
        <w:t xml:space="preserve">Un clic sur l’icône </w:t>
      </w:r>
      <w:r>
        <w:rPr>
          <w:noProof/>
          <w:lang w:bidi="fr-fr" w:val="fr-fr"/>
        </w:rPr>
        <w:drawing>
          <wp:inline xmlns:wp="http://schemas.openxmlformats.org/drawingml/2006/wordprocessingDrawing" distT="0" distB="0" distL="0" distR="0" wp14:anchorId="5E2E8626" wp14:editId="39DD4A81">
            <wp:extent cx="228600" cy="276225"/>
            <wp:effectExtent l="0" t="0" r="0" b="9525"/>
            <wp:docPr id="73" name="Рисунок 73"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p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Pr>
          <w:lang w:bidi="fr-fr" w:val="fr-fr"/>
        </w:rPr>
        <w:t xml:space="preserve"> dans l’en-tête du tableau de bord copie toutes les données dans le Presse-papiers. Si l’utilisateur place le curseur sur une propriété dans le widget Détails, un bouton similaire s’y affiche et permet la copie des données de la propriété.</w:t>
      </w:r>
    </w:p>
    <w:p xmlns:w="http://schemas.openxmlformats.org/wordprocessingml/2006/main" w14:paraId="3F1672E4" w14:textId="0100FED5" w:rsidR="00656E0B" w:rsidRDefault="00AE1965" w:rsidP="00656E0B">
      <w:pPr>
        <w:spacing w:after="0"/>
      </w:pPr>
      <w:r>
        <w:rPr>
          <w:noProof/>
          <w:lang w:bidi="fr-fr" w:val="fr-fr"/>
        </w:rPr>
        <w:drawing>
          <wp:anchor xmlns:wp="http://schemas.openxmlformats.org/drawingml/2006/wordprocessingDrawing" distT="0" distB="0" distL="114300" distR="114300" simplePos="0" relativeHeight="251658270" behindDoc="0" locked="0" layoutInCell="1" allowOverlap="1" wp14:anchorId="0CEB3124" wp14:editId="1FABE82D">
            <wp:simplePos x="0" y="0"/>
            <wp:positionH relativeFrom="column">
              <wp:posOffset>0</wp:posOffset>
            </wp:positionH>
            <wp:positionV relativeFrom="paragraph">
              <wp:posOffset>282575</wp:posOffset>
            </wp:positionV>
            <wp:extent cx="2981325" cy="361950"/>
            <wp:effectExtent l="0" t="0" r="9525" b="0"/>
            <wp:wrapTopAndBottom/>
            <wp:docPr id="74" name="Рисунок 7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1325" cy="3619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fr-fr" w:val="fr-fr"/>
        </w:rPr>
        <w:t xml:space="preserve">Le filtre recherche via le nom et le chemin de l’entité, ou seulement via le nom de l’entité </w:t>
      </w:r>
    </w:p>
    <w:p xmlns:w="http://schemas.openxmlformats.org/wordprocessingml/2006/main" w14:paraId="5B426719" w14:textId="2A16AED7" w:rsidR="00656E0B" w:rsidRDefault="00656E0B" w:rsidP="00656E0B">
      <w:pPr>
        <w:spacing w:after="0"/>
      </w:pPr>
    </w:p>
    <w:p xmlns:w="http://schemas.openxmlformats.org/wordprocessingml/2006/main" w14:paraId="1D7A14DB" w14:textId="48E21567" w:rsidR="00656E0B" w:rsidRDefault="00656E0B" w:rsidP="00656E0B">
      <w:pPr>
        <w:spacing w:after="0"/>
      </w:pPr>
      <w:r>
        <w:rPr>
          <w:lang w:bidi="fr-fr" w:val="fr-fr"/>
        </w:rPr>
        <w:t xml:space="preserve">(Ceci dépend de la configuration de la case à cocher « Afficher le chemin de l’instance » dans la vue « Paramètres »)</w:t>
      </w:r>
    </w:p>
    <w:p xmlns:w="http://schemas.openxmlformats.org/wordprocessingml/2006/main" w14:paraId="6F7EE92D" w14:textId="245BEBFB" w:rsidR="00656E0B" w:rsidRDefault="00AE1965" w:rsidP="00656E0B">
      <w:pPr>
        <w:spacing w:after="0"/>
      </w:pPr>
      <w:r>
        <w:rPr>
          <w:noProof/>
          <w:lang w:bidi="fr-fr" w:val="fr-fr"/>
        </w:rPr>
        <w:drawing>
          <wp:anchor xmlns:wp="http://schemas.openxmlformats.org/drawingml/2006/wordprocessingDrawing" distT="0" distB="0" distL="114300" distR="114300" simplePos="0" relativeHeight="251658272" behindDoc="0" locked="0" layoutInCell="1" allowOverlap="1" wp14:anchorId="72BFAEE2" wp14:editId="5D7296D8">
            <wp:simplePos x="0" y="0"/>
            <wp:positionH relativeFrom="column">
              <wp:posOffset>0</wp:posOffset>
            </wp:positionH>
            <wp:positionV relativeFrom="paragraph">
              <wp:posOffset>168275</wp:posOffset>
            </wp:positionV>
            <wp:extent cx="1571625" cy="790575"/>
            <wp:effectExtent l="0" t="0" r="9525" b="9525"/>
            <wp:wrapTopAndBottom/>
            <wp:docPr id="75" name="Рисунок 75" descr="2016-05-25_2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6-05-25_20-04-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1625" cy="7905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72C45875" w14:textId="2E570BAA" w:rsidR="00656E0B" w:rsidRDefault="00AE1965" w:rsidP="00656E0B">
      <w:pPr>
        <w:spacing w:after="0"/>
      </w:pPr>
      <w:r>
        <w:rPr>
          <w:noProof/>
          <w:lang w:bidi="fr-fr" w:val="fr-fr"/>
        </w:rPr>
        <w:drawing>
          <wp:anchor xmlns:wp="http://schemas.openxmlformats.org/drawingml/2006/wordprocessingDrawing" distT="0" distB="0" distL="114300" distR="114300" simplePos="0" relativeHeight="251658271" behindDoc="0" locked="0" layoutInCell="1" allowOverlap="1" wp14:anchorId="7E99250E" wp14:editId="003227C7">
            <wp:simplePos x="0" y="0"/>
            <wp:positionH relativeFrom="column">
              <wp:posOffset>0</wp:posOffset>
            </wp:positionH>
            <wp:positionV relativeFrom="paragraph">
              <wp:posOffset>473075</wp:posOffset>
            </wp:positionV>
            <wp:extent cx="4924425" cy="1261745"/>
            <wp:effectExtent l="0" t="0" r="9525" b="0"/>
            <wp:wrapTopAndBottom/>
            <wp:docPr id="42" name="Рисунок 76" descr="2016-05-25_2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5-25_20-15-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24425" cy="126174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fr-fr" w:val="fr-fr"/>
        </w:rPr>
        <w:t xml:space="preserve">« Alertes actives » affiche toutes les alertes des objets, à l’exception des alertes fermées (les alertes personnalisées sont également affichées).</w:t>
      </w:r>
    </w:p>
    <w:p xmlns:w="http://schemas.openxmlformats.org/wordprocessingml/2006/main" w14:paraId="639ED665" w14:textId="77777777" w:rsidR="00AE1965" w:rsidRDefault="00AE1965" w:rsidP="00656E0B">
      <w:pPr>
        <w:spacing w:after="0"/>
      </w:pPr>
    </w:p>
    <w:p xmlns:w="http://schemas.openxmlformats.org/wordprocessingml/2006/main" w14:paraId="71827D1B" w14:textId="562DB7CE" w:rsidR="00656E0B" w:rsidRDefault="00AE1965" w:rsidP="00656E0B">
      <w:pPr>
        <w:spacing w:after="0"/>
      </w:pPr>
      <w:r>
        <w:rPr>
          <w:noProof/>
          <w:lang w:bidi="fr-fr" w:val="fr-fr"/>
        </w:rPr>
        <w:drawing>
          <wp:anchor xmlns:wp="http://schemas.openxmlformats.org/drawingml/2006/wordprocessingDrawing" distT="0" distB="0" distL="114300" distR="114300" simplePos="0" relativeHeight="251658273" behindDoc="0" locked="0" layoutInCell="1" allowOverlap="1" wp14:anchorId="22970A88" wp14:editId="14C70945">
            <wp:simplePos x="0" y="0"/>
            <wp:positionH relativeFrom="column">
              <wp:posOffset>0</wp:posOffset>
            </wp:positionH>
            <wp:positionV relativeFrom="paragraph">
              <wp:posOffset>309880</wp:posOffset>
            </wp:positionV>
            <wp:extent cx="1266825" cy="266700"/>
            <wp:effectExtent l="0" t="0" r="9525" b="0"/>
            <wp:wrapTopAndBottom/>
            <wp:docPr id="77" name="Рисунок 77" descr="2016-05-25_2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6-05-25_20-28-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fr-fr" w:val="fr-fr"/>
        </w:rPr>
        <w:t xml:space="preserve">Remarque : Le nombre d’alertes actives est affiché entre parenthèses à côté du titre « Alertes actives »</w:t>
      </w:r>
    </w:p>
    <w:p xmlns:w="http://schemas.openxmlformats.org/wordprocessingml/2006/main" w14:paraId="360677B6" w14:textId="3CD1C2DF" w:rsidR="00656E0B" w:rsidRPr="004E748F" w:rsidRDefault="00656E0B" w:rsidP="00656E0B">
      <w:pPr>
        <w:spacing w:after="0"/>
      </w:pPr>
    </w:p>
    <w:p xmlns:w="http://schemas.openxmlformats.org/wordprocessingml/2006/main" w14:paraId="312B412F" w14:textId="655FEE17" w:rsidR="00656E0B" w:rsidRPr="004E748F" w:rsidRDefault="00AE1965" w:rsidP="00656E0B">
      <w:pPr>
        <w:spacing w:after="0"/>
      </w:pPr>
      <w:r>
        <w:rPr>
          <w:noProof/>
          <w:lang w:bidi="fr-fr" w:val="fr-fr"/>
        </w:rPr>
        <w:drawing>
          <wp:anchor xmlns:wp="http://schemas.openxmlformats.org/drawingml/2006/wordprocessingDrawing" distT="0" distB="0" distL="114300" distR="114300" simplePos="0" relativeHeight="251658274" behindDoc="0" locked="0" layoutInCell="1" allowOverlap="1" wp14:anchorId="7A32778F" wp14:editId="0F2AE5DE">
            <wp:simplePos x="0" y="0"/>
            <wp:positionH relativeFrom="column">
              <wp:posOffset>0</wp:posOffset>
            </wp:positionH>
            <wp:positionV relativeFrom="paragraph">
              <wp:posOffset>444500</wp:posOffset>
            </wp:positionV>
            <wp:extent cx="1562100" cy="323850"/>
            <wp:effectExtent l="0" t="0" r="0" b="0"/>
            <wp:wrapTopAndBottom/>
            <wp:docPr id="78" name="Рисунок 78" descr="2016-05-25_2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16-05-25_20-24-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2100" cy="3238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sidRPr="004E748F">
        <w:rPr>
          <w:lang w:bidi="fr-fr" w:val="fr-fr"/>
        </w:rPr>
        <w:t xml:space="preserve">Les alertes de l’objet et les alertes de ses enfants sont affichées si la case « Afficher les alertes de tous les niveaux » est cochée.</w:t>
      </w:r>
    </w:p>
    <w:p xmlns:w="http://schemas.openxmlformats.org/wordprocessingml/2006/main" w14:paraId="63706729" w14:textId="4CF870E5" w:rsidR="00656E0B" w:rsidRPr="004E748F" w:rsidRDefault="00656E0B" w:rsidP="00656E0B">
      <w:pPr>
        <w:spacing w:after="0"/>
      </w:pPr>
    </w:p>
    <w:p xmlns:w="http://schemas.openxmlformats.org/wordprocessingml/2006/main" w14:paraId="6A328DD9" w14:textId="55462D28" w:rsidR="00656E0B" w:rsidRDefault="00AE1965" w:rsidP="00656E0B">
      <w:pPr>
        <w:spacing w:after="0"/>
      </w:pPr>
      <w:r>
        <w:rPr>
          <w:noProof/>
          <w:lang w:bidi="fr-fr" w:val="fr-fr"/>
        </w:rPr>
        <w:drawing>
          <wp:anchor xmlns:wp="http://schemas.openxmlformats.org/drawingml/2006/wordprocessingDrawing" distT="0" distB="0" distL="114300" distR="114300" simplePos="0" relativeHeight="251658275" behindDoc="0" locked="0" layoutInCell="1" allowOverlap="1" wp14:anchorId="13C171B1" wp14:editId="16978125">
            <wp:simplePos x="0" y="0"/>
            <wp:positionH relativeFrom="column">
              <wp:posOffset>0</wp:posOffset>
            </wp:positionH>
            <wp:positionV relativeFrom="paragraph">
              <wp:posOffset>327025</wp:posOffset>
            </wp:positionV>
            <wp:extent cx="1647825" cy="895350"/>
            <wp:effectExtent l="0" t="0" r="9525" b="0"/>
            <wp:wrapTopAndBottom/>
            <wp:docPr id="79" name="Рисунок 79" descr="2016-05-25_20-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6-05-25_20-33-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fr-fr" w:val="fr-fr"/>
        </w:rPr>
        <w:t xml:space="preserve">Les alertes peuvent être filtrées par nom au moyen du champ « Filtrer ».</w:t>
      </w:r>
    </w:p>
    <w:p xmlns:w="http://schemas.openxmlformats.org/wordprocessingml/2006/main" w14:paraId="7BC11BC9" w14:textId="1FC9F9D4" w:rsidR="00AE1965" w:rsidRDefault="00AE1965" w:rsidP="00656E0B">
      <w:pPr>
        <w:spacing w:after="0"/>
      </w:pPr>
    </w:p>
    <w:p xmlns:w="http://schemas.openxmlformats.org/wordprocessingml/2006/main" w14:paraId="1F50BCC9" w14:textId="43935DBA" w:rsidR="00656E0B" w:rsidRDefault="00AE1965" w:rsidP="00656E0B">
      <w:pPr>
        <w:spacing w:after="0"/>
      </w:pPr>
      <w:r>
        <w:rPr>
          <w:noProof/>
          <w:lang w:bidi="fr-fr" w:val="fr-fr"/>
        </w:rPr>
        <w:drawing>
          <wp:anchor xmlns:wp="http://schemas.openxmlformats.org/drawingml/2006/wordprocessingDrawing" distT="0" distB="0" distL="114300" distR="114300" simplePos="0" relativeHeight="251658276" behindDoc="0" locked="0" layoutInCell="1" allowOverlap="1" wp14:anchorId="775E0F96" wp14:editId="4B12746B">
            <wp:simplePos x="0" y="0"/>
            <wp:positionH relativeFrom="column">
              <wp:posOffset>0</wp:posOffset>
            </wp:positionH>
            <wp:positionV relativeFrom="paragraph">
              <wp:posOffset>679450</wp:posOffset>
            </wp:positionV>
            <wp:extent cx="3057525" cy="1533525"/>
            <wp:effectExtent l="0" t="0" r="9525" b="9525"/>
            <wp:wrapTopAndBottom/>
            <wp:docPr id="80" name="Рисунок 80" descr="2016-05-25_2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6-05-25_20-53-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fr-fr" w:val="fr-fr"/>
        </w:rPr>
        <w:t xml:space="preserve">Les vignettes « Objets connexes » et « Alertes » sont affichées par défaut, et ne peuvent pas être supprimées. La vignette a une logique similaire à la vignette des états agrégés. En double-cliquant sur la vignette, l’utilisateur peut explorer les détails des enfants de l’objet sélectionné.</w:t>
      </w:r>
    </w:p>
    <w:p xmlns:w="http://schemas.openxmlformats.org/wordprocessingml/2006/main" w14:paraId="77672E01" w14:textId="6123DC5E" w:rsidR="00656E0B" w:rsidRDefault="00656E0B" w:rsidP="00656E0B">
      <w:pPr>
        <w:spacing w:after="0"/>
      </w:pPr>
    </w:p>
    <w:p xmlns:w="http://schemas.openxmlformats.org/wordprocessingml/2006/main" w14:paraId="4C5CC50A" w14:textId="6C0F040B" w:rsidR="00656E0B" w:rsidRDefault="00AE1965" w:rsidP="00656E0B">
      <w:pPr>
        <w:spacing w:after="0"/>
      </w:pPr>
      <w:r>
        <w:rPr>
          <w:noProof/>
          <w:lang w:bidi="fr-fr" w:val="fr-fr"/>
        </w:rPr>
        <w:drawing>
          <wp:anchor xmlns:wp="http://schemas.openxmlformats.org/drawingml/2006/wordprocessingDrawing" distT="0" distB="0" distL="114300" distR="114300" simplePos="0" relativeHeight="251658277" behindDoc="0" locked="0" layoutInCell="1" allowOverlap="1" wp14:anchorId="25A967C8" wp14:editId="03285214">
            <wp:simplePos x="0" y="0"/>
            <wp:positionH relativeFrom="column">
              <wp:posOffset>0</wp:posOffset>
            </wp:positionH>
            <wp:positionV relativeFrom="paragraph">
              <wp:posOffset>847725</wp:posOffset>
            </wp:positionV>
            <wp:extent cx="1504950" cy="1457325"/>
            <wp:effectExtent l="0" t="0" r="0" b="9525"/>
            <wp:wrapTopAndBottom/>
            <wp:docPr id="81" name="Рисунок 81" descr="2016-05-25_2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6-05-25_21-00-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fr-fr" w:val="fr-fr"/>
        </w:rPr>
        <w:t xml:space="preserve">La vignette « Objets connexes » montre les enfants du niveau suivant de l’objet. La couleur de la vignette est identique à la couleur du pire état de ses enfants. Sous le nom de la vignette, l’utilisateur peut voir la quantité d’enfants de l’objet dans le pire état, ainsi que le nombre total d’enfants. Le nom de l’état et l’icône d’état des enfants de l’objet avec le pire état sont affichés sous le nombre d’enfants de l’objet.</w:t>
      </w:r>
    </w:p>
    <w:p xmlns:w="http://schemas.openxmlformats.org/wordprocessingml/2006/main" w14:paraId="1DFFE109" w14:textId="6C57ED46" w:rsidR="00656E0B" w:rsidRDefault="00656E0B" w:rsidP="00656E0B">
      <w:pPr>
        <w:spacing w:after="0"/>
      </w:pPr>
    </w:p>
    <w:p xmlns:w="http://schemas.openxmlformats.org/wordprocessingml/2006/main" w14:paraId="7C68C5EC" w14:textId="1EC811A2" w:rsidR="00656E0B" w:rsidRPr="00776ED1" w:rsidRDefault="00AE1965" w:rsidP="00656E0B">
      <w:pPr>
        <w:spacing w:after="0"/>
        <w:rPr>
          <w:color w:val="000000" w:themeColor="text1"/>
        </w:rPr>
      </w:pPr>
      <w:r>
        <w:rPr>
          <w:noProof/>
          <w:lang w:bidi="fr-fr" w:val="fr-fr"/>
        </w:rPr>
        <w:drawing>
          <wp:anchor xmlns:wp="http://schemas.openxmlformats.org/drawingml/2006/wordprocessingDrawing" distT="0" distB="0" distL="114300" distR="114300" simplePos="0" relativeHeight="251658278" behindDoc="0" locked="0" layoutInCell="1" allowOverlap="1" wp14:anchorId="206F0126" wp14:editId="05C1D69C">
            <wp:simplePos x="0" y="0"/>
            <wp:positionH relativeFrom="column">
              <wp:posOffset>0</wp:posOffset>
            </wp:positionH>
            <wp:positionV relativeFrom="paragraph">
              <wp:posOffset>676275</wp:posOffset>
            </wp:positionV>
            <wp:extent cx="1504950" cy="1428750"/>
            <wp:effectExtent l="0" t="0" r="0" b="0"/>
            <wp:wrapTopAndBottom/>
            <wp:docPr id="82" name="Рисунок 82" descr="2016-05-25_21-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6-05-25_21-26-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sidRPr="00776ED1">
        <w:rPr>
          <w:color w:val="000000" w:themeColor="text1"/>
          <w:lang w:bidi="fr-fr" w:val="fr-fr"/>
        </w:rPr>
        <w:t xml:space="preserve">La vignette « Alertes » montre la quantité des pires alertes de ses enfants et des pires alertes des enfants de ses enfants. La couleur de la vignette est identique à la couleur des pires alertes de ses enfants. Le nom de la gravité et l’icône de gravité des pires alertes de ses enfants sont affichés sous le nombre d’alertes.</w:t>
      </w:r>
    </w:p>
    <w:p xmlns:w="http://schemas.openxmlformats.org/wordprocessingml/2006/main" w14:paraId="5A7DDCA7" w14:textId="43448947" w:rsidR="00656E0B" w:rsidRPr="000A0F82" w:rsidRDefault="00656E0B" w:rsidP="00656E0B">
      <w:pPr>
        <w:spacing w:after="0"/>
        <w:rPr>
          <w:color w:val="FF0000"/>
        </w:rPr>
      </w:pPr>
    </w:p>
    <w:p xmlns:w="http://schemas.openxmlformats.org/wordprocessingml/2006/main" w14:paraId="2986DE7E" w14:textId="375331D9" w:rsidR="00656E0B" w:rsidRDefault="00AE1965" w:rsidP="00656E0B">
      <w:pPr>
        <w:spacing w:after="0"/>
      </w:pPr>
      <w:r>
        <w:rPr>
          <w:noProof/>
          <w:lang w:bidi="fr-fr" w:val="fr-fr"/>
        </w:rPr>
        <w:drawing>
          <wp:anchor xmlns:wp="http://schemas.openxmlformats.org/drawingml/2006/wordprocessingDrawing" distT="0" distB="0" distL="114300" distR="114300" simplePos="0" relativeHeight="251658279" behindDoc="0" locked="0" layoutInCell="1" allowOverlap="1" wp14:anchorId="7D3917E4" wp14:editId="72612185">
            <wp:simplePos x="0" y="0"/>
            <wp:positionH relativeFrom="column">
              <wp:posOffset>0</wp:posOffset>
            </wp:positionH>
            <wp:positionV relativeFrom="paragraph">
              <wp:posOffset>644525</wp:posOffset>
            </wp:positionV>
            <wp:extent cx="2000250" cy="2286000"/>
            <wp:effectExtent l="0" t="0" r="0" b="0"/>
            <wp:wrapTopAndBottom/>
            <wp:docPr id="83" name="Рисунок 83" descr="2016-05-25_2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6-05-25_21-2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fr-fr" w:val="fr-fr"/>
        </w:rPr>
        <w:t xml:space="preserve">Dans le menu de la section Surveillance, l’utilisateur peut ajouter une vignette de performances, ajouter une vignette de moniteur, ajouter une vignette de performances et de moniteur à l’aide de la vue « Ajouter des vignettes en bloc », personnaliser les paramètres de la vue de tableau de bord à l’aide du menu « Paramètres » et actualiser la vue de tableau de bord.</w:t>
      </w:r>
    </w:p>
    <w:p xmlns:w="http://schemas.openxmlformats.org/wordprocessingml/2006/main" w14:paraId="361249DC" w14:textId="47852F9A" w:rsidR="00656E0B" w:rsidRDefault="00656E0B" w:rsidP="00656E0B">
      <w:pPr>
        <w:spacing w:after="0"/>
      </w:pPr>
    </w:p>
    <w:p xmlns:w="http://schemas.openxmlformats.org/wordprocessingml/2006/main" w14:paraId="40ACCA03" w14:textId="41BE9FA9" w:rsidR="00656E0B" w:rsidRDefault="00656E0B" w:rsidP="007D24BF">
      <w:r>
        <w:rPr>
          <w:lang w:bidi="fr-fr" w:val="fr-fr"/>
        </w:rPr>
        <w:t xml:space="preserve">Un double-clic sur la vignette de performances ouvre la vue de performances. Un double-clic sur la vignette de moniteur ouvre l’Explorateur d’intégrité.</w:t>
      </w:r>
    </w:p>
    <w:p xmlns:w="http://schemas.openxmlformats.org/wordprocessingml/2006/main" w14:paraId="28549036" w14:textId="2036E0D8" w:rsidR="0011124A" w:rsidRPr="00CF6633" w:rsidRDefault="0011124A" w:rsidP="0011124A">
      <w:pPr>
        <w:pStyle w:val="Heading4"/>
      </w:pPr>
      <w:r w:rsidRPr="00CF6633">
        <w:rPr>
          <w:lang w:bidi="fr-fr" w:val="fr-fr"/>
        </w:rPr>
        <w:t xml:space="preserve">Ajouter une vignette de performances</w:t>
      </w:r>
    </w:p>
    <w:p xmlns:w="http://schemas.openxmlformats.org/wordprocessingml/2006/main" w14:paraId="53115AFC" w14:textId="67F8DB46" w:rsidR="0011124A" w:rsidRDefault="0011124A" w:rsidP="0011124A">
      <w:r>
        <w:rPr>
          <w:lang w:bidi="fr-fr" w:val="fr-fr"/>
        </w:rPr>
        <w:t xml:space="preserve">Double-cliquez sur le groupe pour effectuer une exploration en détail depuis le centre de données vers le niveau Instance. </w:t>
      </w:r>
    </w:p>
    <w:p xmlns:w="http://schemas.openxmlformats.org/wordprocessingml/2006/main" w14:paraId="5BDC5D65" w14:textId="169450C8" w:rsidR="0011124A" w:rsidRPr="00CF5C6A" w:rsidRDefault="0011124A" w:rsidP="0011124A">
      <w:r>
        <w:rPr>
          <w:lang w:bidi="fr-fr" w:val="fr-fr"/>
        </w:rPr>
        <w:t xml:space="preserve">Cliquez sur le bouton de menu </w:t>
      </w:r>
      <w:r>
        <w:rPr>
          <w:noProof/>
          <w:lang w:bidi="fr-fr" w:val="fr-fr"/>
        </w:rPr>
        <w:drawing>
          <wp:inline xmlns:wp="http://schemas.openxmlformats.org/drawingml/2006/wordprocessingDrawing" distT="0" distB="0" distL="0" distR="0" wp14:anchorId="2FF7E274" wp14:editId="53B75228">
            <wp:extent cx="160020" cy="133350"/>
            <wp:effectExtent l="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fr-fr" w:val="fr-fr"/>
        </w:rPr>
        <w:t xml:space="preserve"> pour ajouter une vignette de performances.</w:t>
      </w:r>
    </w:p>
    <w:p xmlns:w="http://schemas.openxmlformats.org/wordprocessingml/2006/main" w14:paraId="4F2D2907" w14:textId="58FD4C3F" w:rsidR="0011124A" w:rsidRDefault="0011124A" w:rsidP="0011124A">
      <w:r>
        <w:rPr>
          <w:noProof/>
          <w:lang w:bidi="fr-fr" w:val="fr-fr"/>
        </w:rPr>
        <w:drawing>
          <wp:anchor xmlns:wp="http://schemas.openxmlformats.org/drawingml/2006/wordprocessingDrawing" distT="0" distB="0" distL="114300" distR="114300" simplePos="0" relativeHeight="251658280" behindDoc="0" locked="0" layoutInCell="1" allowOverlap="1" wp14:anchorId="3835E6D1" wp14:editId="4FF04193">
            <wp:simplePos x="0" y="0"/>
            <wp:positionH relativeFrom="column">
              <wp:posOffset>1628775</wp:posOffset>
            </wp:positionH>
            <wp:positionV relativeFrom="paragraph">
              <wp:posOffset>262890</wp:posOffset>
            </wp:positionV>
            <wp:extent cx="2076740" cy="2333951"/>
            <wp:effectExtent l="0" t="0" r="0" b="952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stance perf mon.png"/>
                    <pic:cNvPicPr/>
                  </pic:nvPicPr>
                  <pic:blipFill>
                    <a:blip r:embed="rId95">
                      <a:extLst>
                        <a:ext uri="{28A0092B-C50C-407E-A947-70E740481C1C}">
                          <a14:useLocalDpi xmlns:a14="http://schemas.microsoft.com/office/drawing/2010/main" val="0"/>
                        </a:ext>
                      </a:extLst>
                    </a:blip>
                    <a:stretch>
                      <a:fillRect/>
                    </a:stretch>
                  </pic:blipFill>
                  <pic:spPr>
                    <a:xfrm>
                      <a:off x="0" y="0"/>
                      <a:ext cx="2076740" cy="2333951"/>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51140C34" w14:textId="28C642CC" w:rsidR="0011124A" w:rsidRDefault="0011124A" w:rsidP="007D24BF"/>
    <w:p xmlns:w="http://schemas.openxmlformats.org/wordprocessingml/2006/main" w14:paraId="1BAC77A5" w14:textId="1315C4EC" w:rsidR="003846CA" w:rsidRPr="003846CA" w:rsidRDefault="0011124A" w:rsidP="003846CA">
      <w:r>
        <w:rPr>
          <w:lang w:bidi="fr-fr" w:val="fr-fr"/>
        </w:rPr>
        <w:t xml:space="preserve">Dans la boîte de dialogue « Ajouter une vignette de performances », sélectionnez la vignette de performances souhaitée.</w:t>
      </w:r>
    </w:p>
    <w:p xmlns:w="http://schemas.openxmlformats.org/wordprocessingml/2006/main" w14:paraId="4276C441" w14:textId="77777777"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fr-fr" w:val="fr-fr"/>
        </w:rPr>
        <w:drawing>
          <wp:inline xmlns:wp="http://schemas.openxmlformats.org/drawingml/2006/wordprocessingDrawing" distT="0" distB="0" distL="0" distR="0" wp14:anchorId="38F072EB" wp14:editId="4F7B4B17">
            <wp:extent cx="4867275" cy="2224255"/>
            <wp:effectExtent l="0" t="0" r="0" b="5080"/>
            <wp:docPr id="84" name="Рисунок 84" descr="2016-05-25_2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16-05-25_21-56-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05250" cy="2241609"/>
                    </a:xfrm>
                    <a:prstGeom prst="rect">
                      <a:avLst/>
                    </a:prstGeom>
                    <a:noFill/>
                    <a:ln>
                      <a:noFill/>
                    </a:ln>
                  </pic:spPr>
                </pic:pic>
              </a:graphicData>
            </a:graphic>
          </wp:inline>
        </w:drawing>
      </w:r>
    </w:p>
    <w:p xmlns:w="http://schemas.openxmlformats.org/wordprocessingml/2006/main" w14:paraId="6153C27F"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kern w:val="0"/>
          <w:sz w:val="22"/>
          <w:szCs w:val="22"/>
          <w:lang w:bidi="fr-fr" w:val="fr-fr"/>
        </w:rPr>
        <w:t xml:space="preserve">Il existe 3 types de vignettes de performances : 2 x 1 sans moniteur lié, 2 x 1 avec un moniteur lié et 1 x 1.</w:t>
      </w:r>
    </w:p>
    <w:p xmlns:w="http://schemas.openxmlformats.org/wordprocessingml/2006/main" w14:paraId="6559723A"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noProof/>
          <w:kern w:val="0"/>
          <w:sz w:val="22"/>
          <w:szCs w:val="22"/>
          <w:lang w:bidi="fr-fr" w:val="fr-fr"/>
        </w:rPr>
        <w:drawing>
          <wp:inline xmlns:wp="http://schemas.openxmlformats.org/drawingml/2006/wordprocessingDrawing" distT="0" distB="0" distL="0" distR="0" wp14:anchorId="65C80F7E" wp14:editId="470748FD">
            <wp:extent cx="2952750" cy="1428750"/>
            <wp:effectExtent l="0" t="0" r="0" b="0"/>
            <wp:docPr id="85" name="Рисунок 85" descr="2016-05-26_14-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6-05-26_14-03-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noProof/>
          <w:kern w:val="0"/>
          <w:sz w:val="22"/>
          <w:szCs w:val="22"/>
          <w:lang w:bidi="fr-fr" w:val="fr-fr"/>
        </w:rPr>
        <w:drawing>
          <wp:inline xmlns:wp="http://schemas.openxmlformats.org/drawingml/2006/wordprocessingDrawing" distT="0" distB="0" distL="0" distR="0" wp14:anchorId="7D87E12E" wp14:editId="60D6A8A8">
            <wp:extent cx="2952750" cy="1428750"/>
            <wp:effectExtent l="0" t="0" r="0" b="0"/>
            <wp:docPr id="86" name="Рисунок 86" descr="2016-05-26_1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6-05-26_14-02-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noProof/>
          <w:kern w:val="0"/>
          <w:sz w:val="22"/>
          <w:szCs w:val="22"/>
          <w:lang w:bidi="fr-fr" w:val="fr-fr"/>
        </w:rPr>
        <w:drawing>
          <wp:inline xmlns:wp="http://schemas.openxmlformats.org/drawingml/2006/wordprocessingDrawing" distT="0" distB="0" distL="0" distR="0" wp14:anchorId="2611141E" wp14:editId="783D89A1">
            <wp:extent cx="1428750" cy="1428750"/>
            <wp:effectExtent l="0" t="0" r="0" b="0"/>
            <wp:docPr id="87" name="Рисунок 87" descr="2016-05-26_14-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6-05-26_14-04-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0D829EE7" w14:textId="77777777" w:rsid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p>
    <w:p xmlns:w="http://schemas.openxmlformats.org/wordprocessingml/2006/main" w14:paraId="33801115"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color w:val="000000" w:themeColor="text1"/>
          <w:kern w:val="0"/>
          <w:sz w:val="22"/>
          <w:szCs w:val="22"/>
          <w:lang w:bidi="fr-fr" w:val="fr-fr"/>
        </w:rPr>
        <w:t xml:space="preserve">Le nom d’affichage est rempli automatiquement quand l’utilisateur sélectionne une règle pour la première fois. La liste déroulante prend en charge des options de filtrage avancées en fonction du texte entré.</w:t>
      </w:r>
    </w:p>
    <w:p xmlns:w="http://schemas.openxmlformats.org/wordprocessingml/2006/main" w14:paraId="531C2FB0" w14:textId="77777777" w:rsid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color w:val="000000" w:themeColor="text1"/>
          <w:kern w:val="0"/>
          <w:sz w:val="22"/>
          <w:szCs w:val="22"/>
          <w:lang w:bidi="fr-fr" w:val="fr-fr"/>
        </w:rPr>
        <w:t xml:space="preserve">Si l’utilisateur ajoute deux fois la même vignette et utilise le remplissage automatique du nom d’affichage, la date et l’heure sont automatiquement ajoutées au nom de règle/moniteur dans le champ « NOM D’AFFICHAGE ».</w:t>
      </w:r>
    </w:p>
    <w:p xmlns:w="http://schemas.openxmlformats.org/wordprocessingml/2006/main" w14:paraId="66A2C594"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p>
    <w:p xmlns:w="http://schemas.openxmlformats.org/wordprocessingml/2006/main" w14:paraId="7B5E63B4"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noProof/>
          <w:kern w:val="0"/>
          <w:sz w:val="22"/>
          <w:szCs w:val="22"/>
          <w:lang w:bidi="fr-fr" w:val="fr-fr"/>
        </w:rPr>
        <w:drawing>
          <wp:inline xmlns:wp="http://schemas.openxmlformats.org/drawingml/2006/wordprocessingDrawing" distT="0" distB="0" distL="0" distR="0" wp14:anchorId="6BD5D14F" wp14:editId="04CBAC3A">
            <wp:extent cx="6591300" cy="523875"/>
            <wp:effectExtent l="0" t="0" r="0" b="9525"/>
            <wp:docPr id="88" name="Рисунок 88" descr="2016-05-26_15-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16-05-26_15-35-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p>
    <w:p xmlns:w="http://schemas.openxmlformats.org/wordprocessingml/2006/main" w14:paraId="7764872D"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6F23D86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fr-fr" w:val="fr-fr"/>
        </w:rPr>
        <w:t xml:space="preserve">Si toutes les règles ont un préfixe similaire, le préfixe n’est pas affiché dans les règles semblables.</w:t>
      </w:r>
    </w:p>
    <w:p xmlns:w="http://schemas.openxmlformats.org/wordprocessingml/2006/main" w14:paraId="4D3152AA" w14:textId="77777777"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fr-fr" w:val="fr-fr"/>
        </w:rPr>
        <w:t xml:space="preserve">Le cercle avec une croix supprime toutes les données du champ. </w:t>
      </w:r>
      <w:r w:rsidRPr="003846CA">
        <w:rPr>
          <w:noProof/>
          <w:rFonts w:asciiTheme="minorHAnsi" w:eastAsiaTheme="minorHAnsi" w:hAnsiTheme="minorHAnsi" w:cstheme="minorBidi"/>
          <w:kern w:val="0"/>
          <w:sz w:val="22"/>
          <w:szCs w:val="22"/>
          <w:lang w:bidi="fr-fr" w:val="fr-fr"/>
        </w:rPr>
        <w:drawing>
          <wp:inline xmlns:wp="http://schemas.openxmlformats.org/drawingml/2006/wordprocessingDrawing" distT="0" distB="0" distL="0" distR="0" wp14:anchorId="149AEF89" wp14:editId="16E412AB">
            <wp:extent cx="180975" cy="171450"/>
            <wp:effectExtent l="0" t="0" r="9525" b="0"/>
            <wp:docPr id="90" name="Рисунок 89" descr="2016-05-26_15-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16-05-26_15-37-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xmlns:w="http://schemas.openxmlformats.org/wordprocessingml/2006/main" w14:paraId="384C2CE8" w14:textId="77777777" w:rsid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fr-fr" w:val="fr-fr"/>
        </w:rPr>
        <w:t xml:space="preserve">Quand une règle est sélectionnée, les messages de validation disparaissent et le bouton « Ajouter » est activé. Quand l’utilisateur tente d’ajouter une vignette de performances avec un « NOM D’AFFICHAGE » déjà existant, un message d’info-bulle d’erreur correspondant est affiché :</w:t>
      </w:r>
    </w:p>
    <w:p xmlns:w="http://schemas.openxmlformats.org/wordprocessingml/2006/main" w14:paraId="59D95CF2" w14:textId="5D6393FA"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fr-fr" w:val="fr-fr"/>
        </w:rPr>
        <w:drawing>
          <wp:inline xmlns:wp="http://schemas.openxmlformats.org/drawingml/2006/wordprocessingDrawing" distT="0" distB="0" distL="0" distR="0" wp14:anchorId="46ACF0EE" wp14:editId="73A3A6E3">
            <wp:extent cx="3505200" cy="876300"/>
            <wp:effectExtent l="0" t="0" r="0" b="0"/>
            <wp:docPr id="92" name="Рисунок 90" descr="2016-05-26_15-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6-05-26_15-45-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05200" cy="876300"/>
                    </a:xfrm>
                    <a:prstGeom prst="rect">
                      <a:avLst/>
                    </a:prstGeom>
                    <a:noFill/>
                    <a:ln>
                      <a:noFill/>
                    </a:ln>
                  </pic:spPr>
                </pic:pic>
              </a:graphicData>
            </a:graphic>
          </wp:inline>
        </w:drawing>
      </w:r>
    </w:p>
    <w:p xmlns:w="http://schemas.openxmlformats.org/wordprocessingml/2006/main" w14:paraId="6FECF6E2" w14:textId="077F7719" w:rsidR="003846CA" w:rsidRPr="003846CA" w:rsidRDefault="00296263" w:rsidP="003846CA">
      <w:pPr>
        <w:spacing w:before="0" w:after="160" w:line="259" w:lineRule="auto"/>
        <w:jc w:val="left"/>
        <w:rPr>
          <w:rFonts w:asciiTheme="minorHAnsi" w:eastAsiaTheme="minorHAnsi" w:hAnsiTheme="minorHAnsi" w:cstheme="minorBidi"/>
          <w:kern w:val="0"/>
          <w:sz w:val="22"/>
          <w:szCs w:val="22"/>
        </w:rPr>
      </w:pPr>
      <w:r w:rsidRPr="00296263">
        <w:rPr>
          <w:rFonts w:asciiTheme="minorHAnsi" w:eastAsiaTheme="minorHAnsi" w:hAnsiTheme="minorHAnsi" w:cstheme="minorBidi"/>
          <w:kern w:val="0"/>
          <w:sz w:val="22"/>
          <w:szCs w:val="22"/>
          <w:lang w:bidi="fr-fr" w:val="fr-fr"/>
        </w:rPr>
        <w:t xml:space="preserve">Si l’utilisateur sélectionne un moniteur et que la vignette a un moniteur lié, la couleur de la vignette dépend de l’état du moniteur. Si l’utilisateur a sélectionné un moniteur, mais qu’il définit une taille de 1 x 1 immédiatement après, les données dans le champ du moniteur sont désactivées et ne sont pas enregistrées dans la configuration si l’utilisateur a ajouté la vignette, mais elles redeviennent à nouveau activées si l’utilisateur revient à une taille de 2 x 1.</w:t>
      </w:r>
    </w:p>
    <w:p xmlns:w="http://schemas.openxmlformats.org/wordprocessingml/2006/main" w14:paraId="70C8405A"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fr-fr" w:val="fr-fr"/>
        </w:rPr>
        <w:drawing>
          <wp:inline xmlns:wp="http://schemas.openxmlformats.org/drawingml/2006/wordprocessingDrawing" distT="0" distB="0" distL="0" distR="0" wp14:anchorId="684636CB" wp14:editId="68B0EBFA">
            <wp:extent cx="3819525" cy="790575"/>
            <wp:effectExtent l="0" t="0" r="9525" b="9525"/>
            <wp:docPr id="97" name="Рисунок 91" descr="2016-05-26_1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16-05-26_15-47-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9525" cy="790575"/>
                    </a:xfrm>
                    <a:prstGeom prst="rect">
                      <a:avLst/>
                    </a:prstGeom>
                    <a:noFill/>
                    <a:ln>
                      <a:noFill/>
                    </a:ln>
                  </pic:spPr>
                </pic:pic>
              </a:graphicData>
            </a:graphic>
          </wp:inline>
        </w:drawing>
      </w:r>
    </w:p>
    <w:p xmlns:w="http://schemas.openxmlformats.org/wordprocessingml/2006/main" w14:paraId="650FA63D"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E5E5C81" w14:textId="769196A0"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fr-fr" w:val="fr-fr"/>
        </w:rPr>
        <w:t xml:space="preserve">Si l’utilisateur place le curseur au -dessus du graphique, une info-bulle avec la date et la valeur est affichée.</w:t>
      </w:r>
    </w:p>
    <w:p xmlns:w="http://schemas.openxmlformats.org/wordprocessingml/2006/main" w14:paraId="02104A96"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fr-fr" w:val="fr-fr"/>
        </w:rPr>
        <w:drawing>
          <wp:inline xmlns:wp="http://schemas.openxmlformats.org/drawingml/2006/wordprocessingDrawing" distT="0" distB="0" distL="0" distR="0" wp14:anchorId="6659B4AD" wp14:editId="1A754F67">
            <wp:extent cx="2952750" cy="1419225"/>
            <wp:effectExtent l="0" t="0" r="0" b="9525"/>
            <wp:docPr id="99" name="Рисунок 92" descr="2016-05-26_15-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16-05-26_15-53-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0" cy="1419225"/>
                    </a:xfrm>
                    <a:prstGeom prst="rect">
                      <a:avLst/>
                    </a:prstGeom>
                    <a:noFill/>
                    <a:ln>
                      <a:noFill/>
                    </a:ln>
                  </pic:spPr>
                </pic:pic>
              </a:graphicData>
            </a:graphic>
          </wp:inline>
        </w:drawing>
      </w:r>
    </w:p>
    <w:p xmlns:w="http://schemas.openxmlformats.org/wordprocessingml/2006/main" w14:paraId="604F5435"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460A2061"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fr-fr" w:val="fr-fr"/>
        </w:rPr>
        <w:t xml:space="preserve">Le widget a une courbe de tendance, qui est représentée par la flèche. Près de la flèche, l’utilisateur peut voir la dernière valeur de l’index.</w:t>
      </w:r>
    </w:p>
    <w:p xmlns:w="http://schemas.openxmlformats.org/wordprocessingml/2006/main" w14:paraId="599911DE"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D88F27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fr-fr" w:val="fr-fr"/>
        </w:rPr>
        <w:drawing>
          <wp:inline xmlns:wp="http://schemas.openxmlformats.org/drawingml/2006/wordprocessingDrawing" distT="0" distB="0" distL="0" distR="0" wp14:anchorId="2173F43E" wp14:editId="786DAF7C">
            <wp:extent cx="2943225" cy="1419225"/>
            <wp:effectExtent l="0" t="0" r="9525" b="9525"/>
            <wp:docPr id="103"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3225" cy="1419225"/>
                    </a:xfrm>
                    <a:prstGeom prst="rect">
                      <a:avLst/>
                    </a:prstGeom>
                    <a:noFill/>
                    <a:ln>
                      <a:noFill/>
                    </a:ln>
                  </pic:spPr>
                </pic:pic>
              </a:graphicData>
            </a:graphic>
          </wp:inline>
        </w:drawing>
      </w:r>
    </w:p>
    <w:p xmlns:w="http://schemas.openxmlformats.org/wordprocessingml/2006/main" w14:paraId="00C32618"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C9DBA6" w14:textId="09EA68CD" w:rsid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bidi="fr-fr" w:val="fr-fr"/>
        </w:rPr>
        <w:t xml:space="preserve">Si la valeur de la règle n’a pas été modifiée au cours de la période affichée, la flèche de tendance n’est pas affichée.</w:t>
      </w:r>
    </w:p>
    <w:p xmlns:w="http://schemas.openxmlformats.org/wordprocessingml/2006/main" w14:paraId="7D79D49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2FFC6026"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fr-fr" w:val="fr-fr"/>
        </w:rPr>
        <w:drawing>
          <wp:inline xmlns:wp="http://schemas.openxmlformats.org/drawingml/2006/wordprocessingDrawing" distT="0" distB="0" distL="0" distR="0" wp14:anchorId="22F21465" wp14:editId="3C053358">
            <wp:extent cx="2952750" cy="1428750"/>
            <wp:effectExtent l="0" t="0" r="0" b="0"/>
            <wp:docPr id="104" name="Рисунок 94" descr="2016-05-26_16-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16-05-26_16-07-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5EA49E6B"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0015A6A" w14:textId="48F1C0AF"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bidi="fr-fr" w:val="fr-fr"/>
        </w:rPr>
        <w:t xml:space="preserve">Notez que si la dernière valeur de l’index est trop longue pour être complètement affichée dans la vignette, elle est affichée dans l’info-bulle.</w:t>
      </w:r>
    </w:p>
    <w:p xmlns:w="http://schemas.openxmlformats.org/wordprocessingml/2006/main" w14:paraId="4EF6485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fr-fr" w:val="fr-fr"/>
        </w:rPr>
        <w:drawing>
          <wp:inline xmlns:wp="http://schemas.openxmlformats.org/drawingml/2006/wordprocessingDrawing" distT="0" distB="0" distL="0" distR="0" wp14:anchorId="2E8F89D7" wp14:editId="53A7D2E6">
            <wp:extent cx="2952750" cy="1428750"/>
            <wp:effectExtent l="0" t="0" r="0" b="0"/>
            <wp:docPr id="105" name="Рисунок 95" descr="2016-05-26_16-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16-05-26_16-14-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67FA5879"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42BF9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fr-fr" w:val="fr-fr"/>
        </w:rPr>
        <w:t xml:space="preserve">Les valeurs minimale, maximale et moyenne de la règle sont affichées à côté du graphique.</w:t>
      </w:r>
    </w:p>
    <w:p xmlns:w="http://schemas.openxmlformats.org/wordprocessingml/2006/main" w14:paraId="70BC3D0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fr-fr" w:val="fr-fr"/>
        </w:rPr>
        <w:t xml:space="preserve">Les unités de mesure sont affichées si elles sont présentes entre des crochets dans le nom de la règle.</w:t>
      </w:r>
    </w:p>
    <w:p xmlns:w="http://schemas.openxmlformats.org/wordprocessingml/2006/main" w14:paraId="007EDC9D" w14:textId="31B0972E"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fr-fr" w:val="fr-fr"/>
        </w:rPr>
        <w:t xml:space="preserve">L’utilisateur peut sélectionner une période à afficher dans le graphique de la vignette 2 x 1 du menu « Paramètres » de la vue de tableau de bord.</w:t>
      </w:r>
    </w:p>
    <w:p xmlns:w="http://schemas.openxmlformats.org/wordprocessingml/2006/main" w14:paraId="0A2111B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1DE23234"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fr-fr" w:val="fr-fr"/>
        </w:rPr>
        <w:drawing>
          <wp:inline xmlns:wp="http://schemas.openxmlformats.org/drawingml/2006/wordprocessingDrawing" distT="0" distB="0" distL="0" distR="0" wp14:anchorId="68529A91" wp14:editId="4400A4C9">
            <wp:extent cx="2333625" cy="1123950"/>
            <wp:effectExtent l="0" t="0" r="9525" b="0"/>
            <wp:docPr id="106" name="Рисунок 96" descr="2016-05-26_16-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16-05-26_16-43-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xmlns:w="http://schemas.openxmlformats.org/wordprocessingml/2006/main" w14:paraId="3F382543"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9ACAD17"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fr-fr" w:val="fr-fr"/>
        </w:rPr>
        <w:t xml:space="preserve">La vignette 1 x 1 affiche seulement la dernière valeur. Les mêmes données s’affichent dans la version 2 x 1 juste en dessous du nom du widget.</w:t>
      </w:r>
    </w:p>
    <w:p xmlns:w="http://schemas.openxmlformats.org/wordprocessingml/2006/main" w14:paraId="4079132D"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fr-fr" w:val="fr-fr"/>
        </w:rPr>
        <w:drawing>
          <wp:inline xmlns:wp="http://schemas.openxmlformats.org/drawingml/2006/wordprocessingDrawing" distT="0" distB="0" distL="0" distR="0" wp14:anchorId="67BE9360" wp14:editId="1528BA58">
            <wp:extent cx="1428750" cy="1428750"/>
            <wp:effectExtent l="0" t="0" r="0" b="0"/>
            <wp:docPr id="107" name="Рисунок 4" descr="C:\Users\Артем Тимошенко\AppData\Local\Microsoft\Windows\INetCache\Content.Word\2016-05-26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ртем Тимошенко\AppData\Local\Microsoft\Windows\INetCache\Content.Word\2016-05-26_14-04-2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3F6DB144"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6903065" w14:textId="23239D61" w:rsid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bidi="fr-fr" w:val="fr-fr"/>
        </w:rPr>
        <w:t xml:space="preserve">Notez que la dernière valeur de date et d’heure est affichée en dessous de la dernière valeur de la règle dans la vignette de performances 1 x 1. Si aucune donnée n’existe dans la base de données SCOM pour la période définie, le widget retourne le message « Pas de données ».</w:t>
      </w:r>
    </w:p>
    <w:p xmlns:w="http://schemas.openxmlformats.org/wordprocessingml/2006/main" w14:paraId="28594D8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649D3CE0" w14:textId="04FF41B5"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noProof/>
          <w:rFonts w:asciiTheme="minorHAnsi" w:eastAsiaTheme="minorHAnsi" w:hAnsiTheme="minorHAnsi" w:cstheme="minorBidi"/>
          <w:kern w:val="0"/>
          <w:sz w:val="22"/>
          <w:szCs w:val="22"/>
          <w:lang w:bidi="fr-fr" w:val="fr-fr"/>
        </w:rPr>
        <w:drawing>
          <wp:inline xmlns:wp="http://schemas.openxmlformats.org/drawingml/2006/wordprocessingDrawing" distT="0" distB="0" distL="0" distR="0" wp14:anchorId="56818E18" wp14:editId="43351D8A">
            <wp:extent cx="2952750" cy="1428750"/>
            <wp:effectExtent l="0" t="0" r="0" b="0"/>
            <wp:docPr id="108" name="Рисунок 97" descr="2016-05-26_1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16-05-26_16-23-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kern w:val="0"/>
          <w:sz w:val="22"/>
          <w:szCs w:val="22"/>
          <w:lang w:bidi="fr-fr" w:val="fr-fr"/>
        </w:rPr>
        <w:t xml:space="preserve"> </w:t>
      </w:r>
      <w:r w:rsidRPr="003846CA">
        <w:rPr>
          <w:noProof/>
          <w:rFonts w:asciiTheme="minorHAnsi" w:eastAsiaTheme="minorHAnsi" w:hAnsiTheme="minorHAnsi" w:cstheme="minorBidi"/>
          <w:kern w:val="0"/>
          <w:sz w:val="22"/>
          <w:szCs w:val="22"/>
          <w:lang w:bidi="fr-fr" w:val="fr-fr"/>
        </w:rPr>
        <w:drawing>
          <wp:inline xmlns:wp="http://schemas.openxmlformats.org/drawingml/2006/wordprocessingDrawing" distT="0" distB="0" distL="0" distR="0" wp14:anchorId="67BB0368" wp14:editId="0C7EA98A">
            <wp:extent cx="1428750" cy="1428750"/>
            <wp:effectExtent l="0" t="0" r="0" b="0"/>
            <wp:docPr id="127" name="Рисунок 98" descr="2016-05-26_16-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16-05-26_16-24-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4F886930"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7F35415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fr-fr" w:val="fr-fr"/>
        </w:rPr>
        <w:t xml:space="preserve">Deux options sont disponibles quand l’utilisateur clique avec le bouton droit sur la vignette : modifier et supprimer.</w:t>
      </w:r>
    </w:p>
    <w:p xmlns:w="http://schemas.openxmlformats.org/wordprocessingml/2006/main" w14:paraId="3918193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fr-fr" w:val="fr-fr"/>
        </w:rPr>
        <w:drawing>
          <wp:inline xmlns:wp="http://schemas.openxmlformats.org/drawingml/2006/wordprocessingDrawing" distT="0" distB="0" distL="0" distR="0" wp14:anchorId="723AD72A" wp14:editId="565D63C3">
            <wp:extent cx="2952750" cy="1428750"/>
            <wp:effectExtent l="0" t="0" r="0" b="0"/>
            <wp:docPr id="256" name="Рисунок 99" descr="2016-05-26_16-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6-05-26_16-25-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5EDEAEFE" w14:textId="24D5F6E7" w:rsidR="003846CA" w:rsidRPr="007D24BF" w:rsidRDefault="003846CA" w:rsidP="007D24BF"/>
    <w:bookmarkEnd xmlns:w="http://schemas.openxmlformats.org/wordprocessingml/2006/main" w:id="41"/>
    <w:bookmarkEnd xmlns:w="http://schemas.openxmlformats.org/wordprocessingml/2006/main" w:id="42"/>
    <w:bookmarkEnd xmlns:w="http://schemas.openxmlformats.org/wordprocessingml/2006/main" w:id="43"/>
    <w:p xmlns:w="http://schemas.openxmlformats.org/wordprocessingml/2006/main" w14:paraId="7BD55623" w14:textId="41D1049E" w:rsidR="008108B6" w:rsidRPr="00CF6633" w:rsidRDefault="008108B6" w:rsidP="00916E3B">
      <w:pPr>
        <w:pStyle w:val="Heading4"/>
      </w:pPr>
      <w:r w:rsidRPr="00CF6633">
        <w:rPr>
          <w:lang w:bidi="fr-fr" w:val="fr-fr"/>
        </w:rPr>
        <w:t xml:space="preserve">Ajouter une vignette de moniteur</w:t>
      </w:r>
    </w:p>
    <w:p xmlns:w="http://schemas.openxmlformats.org/wordprocessingml/2006/main" w14:paraId="33BE1ACB" w14:textId="66FCEF92" w:rsidR="00CF5C6A" w:rsidRDefault="008E1812" w:rsidP="002B7112">
      <w:r>
        <w:rPr>
          <w:lang w:bidi="fr-fr" w:val="fr-fr"/>
        </w:rPr>
        <w:t xml:space="preserve">Double-cliquez sur le groupe pour effectuer une exploration en détail depuis le centre de données vers le niveau Instance. </w:t>
      </w:r>
    </w:p>
    <w:p xmlns:w="http://schemas.openxmlformats.org/wordprocessingml/2006/main" w14:paraId="28F3C02B" w14:textId="405A3C60" w:rsidR="00CF5C6A" w:rsidRPr="00CF5C6A" w:rsidRDefault="00CF5C6A" w:rsidP="002B7112">
      <w:bookmarkStart w:id="44" w:name="OLE_LINK111"/>
      <w:bookmarkStart w:id="45" w:name="OLE_LINK112"/>
      <w:bookmarkStart w:id="46" w:name="OLE_LINK113"/>
      <w:r>
        <w:rPr>
          <w:lang w:bidi="fr-fr" w:val="fr-fr"/>
        </w:rPr>
        <w:t xml:space="preserve">Cliquez sur le bouton de menu </w:t>
      </w:r>
      <w:r w:rsidR="00384FB2">
        <w:rPr>
          <w:noProof/>
          <w:lang w:bidi="fr-fr" w:val="fr-fr"/>
        </w:rPr>
        <w:drawing>
          <wp:inline xmlns:wp="http://schemas.openxmlformats.org/drawingml/2006/wordprocessingDrawing" distT="0" distB="0" distL="0" distR="0" wp14:anchorId="7989397A" wp14:editId="206EF5A8">
            <wp:extent cx="160020" cy="133350"/>
            <wp:effectExtent l="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fr-fr" w:val="fr-fr"/>
        </w:rPr>
        <w:t xml:space="preserve"> </w:t>
      </w:r>
      <w:bookmarkEnd w:id="44"/>
      <w:bookmarkEnd w:id="45"/>
      <w:bookmarkEnd w:id="46"/>
      <w:r>
        <w:rPr>
          <w:lang w:bidi="fr-fr" w:val="fr-fr"/>
        </w:rPr>
        <w:t xml:space="preserve">pour ajouter une vignette de moniteur.</w:t>
      </w:r>
    </w:p>
    <w:p xmlns:w="http://schemas.openxmlformats.org/wordprocessingml/2006/main" w14:paraId="5B2DA301" w14:textId="4620CB4C" w:rsidR="008E1812" w:rsidRDefault="008E1812" w:rsidP="002B7112"/>
    <w:p xmlns:w="http://schemas.openxmlformats.org/wordprocessingml/2006/main" w14:paraId="1F0D150C" w14:textId="7AB33E5E" w:rsidR="00E3349D" w:rsidRDefault="00916E3B" w:rsidP="00E3349D">
      <w:pPr>
        <w:spacing w:line="240" w:lineRule="auto"/>
        <w:jc w:val="center"/>
      </w:pPr>
      <w:r>
        <w:rPr>
          <w:noProof/>
          <w:lang w:bidi="fr-fr" w:val="fr-fr"/>
        </w:rPr>
        <w:drawing>
          <wp:inline xmlns:wp="http://schemas.openxmlformats.org/drawingml/2006/wordprocessingDrawing" distT="0" distB="0" distL="0" distR="0" wp14:anchorId="496CA68A" wp14:editId="64719ED3">
            <wp:extent cx="2276793" cy="2467319"/>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tance mon tile.png"/>
                    <pic:cNvPicPr/>
                  </pic:nvPicPr>
                  <pic:blipFill>
                    <a:blip r:embed="rId111">
                      <a:extLst>
                        <a:ext uri="{28A0092B-C50C-407E-A947-70E740481C1C}">
                          <a14:useLocalDpi xmlns:a14="http://schemas.microsoft.com/office/drawing/2010/main" val="0"/>
                        </a:ext>
                      </a:extLst>
                    </a:blip>
                    <a:stretch>
                      <a:fillRect/>
                    </a:stretch>
                  </pic:blipFill>
                  <pic:spPr>
                    <a:xfrm>
                      <a:off x="0" y="0"/>
                      <a:ext cx="2276793" cy="2467319"/>
                    </a:xfrm>
                    <a:prstGeom prst="rect">
                      <a:avLst/>
                    </a:prstGeom>
                  </pic:spPr>
                </pic:pic>
              </a:graphicData>
            </a:graphic>
          </wp:inline>
        </w:drawing>
      </w:r>
    </w:p>
    <w:p xmlns:w="http://schemas.openxmlformats.org/wordprocessingml/2006/main" w14:paraId="7C95378A" w14:textId="77777777" w:rsidR="00983F02" w:rsidRDefault="00983F02" w:rsidP="00447457"/>
    <w:p xmlns:w="http://schemas.openxmlformats.org/wordprocessingml/2006/main" w14:paraId="4B5A191D" w14:textId="47B0BD88" w:rsidR="00916E3B" w:rsidRPr="00916E3B" w:rsidRDefault="00CC1263" w:rsidP="00916E3B">
      <w:bookmarkStart w:id="47" w:name="OLE_LINK114"/>
      <w:bookmarkStart w:id="48" w:name="OLE_LINK115"/>
      <w:bookmarkStart w:id="49" w:name="OLE_LINK116"/>
      <w:r>
        <w:rPr>
          <w:lang w:bidi="fr-fr" w:val="fr-fr"/>
        </w:rPr>
        <w:t xml:space="preserve">Dans la boîte de dialogue « Ajouter une vignette de moniteur », sélectionnez le moniteur souhaité.</w:t>
      </w:r>
      <w:bookmarkEnd w:id="47"/>
      <w:bookmarkEnd w:id="48"/>
      <w:bookmarkEnd w:id="49"/>
    </w:p>
    <w:p xmlns:w="http://schemas.openxmlformats.org/wordprocessingml/2006/main" w14:paraId="5A823EC2"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bidi="fr-fr" w:val="fr-fr"/>
        </w:rPr>
        <w:drawing>
          <wp:inline xmlns:wp="http://schemas.openxmlformats.org/drawingml/2006/wordprocessingDrawing" distT="0" distB="0" distL="0" distR="0" wp14:anchorId="2717AEDC" wp14:editId="2BC8BEE8">
            <wp:extent cx="4943475" cy="1517795"/>
            <wp:effectExtent l="0" t="0" r="0" b="6350"/>
            <wp:docPr id="64" name="Рисунок 100" descr="2016-05-26_17-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016-05-26_17-18-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19016" cy="1540988"/>
                    </a:xfrm>
                    <a:prstGeom prst="rect">
                      <a:avLst/>
                    </a:prstGeom>
                    <a:noFill/>
                    <a:ln>
                      <a:noFill/>
                    </a:ln>
                  </pic:spPr>
                </pic:pic>
              </a:graphicData>
            </a:graphic>
          </wp:inline>
        </w:drawing>
      </w:r>
    </w:p>
    <w:p xmlns:w="http://schemas.openxmlformats.org/wordprocessingml/2006/main" w14:paraId="51EC5949" w14:textId="77777777" w:rsidR="00916E3B" w:rsidRDefault="00916E3B" w:rsidP="00916E3B">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1AE6E6B" w14:textId="77777777" w:rsid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kern w:val="0"/>
          <w:sz w:val="22"/>
          <w:szCs w:val="22"/>
          <w:lang w:bidi="fr-fr" w:val="fr-fr"/>
        </w:rPr>
        <w:t xml:space="preserve">Le contrôle a une logique similaire à celle de la boîte de dialogue des performances.</w:t>
      </w:r>
    </w:p>
    <w:p xmlns:w="http://schemas.openxmlformats.org/wordprocessingml/2006/main" w14:paraId="12DE69A1"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2BCEE5D3"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bidi="fr-fr" w:val="fr-fr"/>
        </w:rPr>
        <w:drawing>
          <wp:inline xmlns:wp="http://schemas.openxmlformats.org/drawingml/2006/wordprocessingDrawing" distT="0" distB="0" distL="0" distR="0" wp14:anchorId="44D76D0D" wp14:editId="177F53E2">
            <wp:extent cx="1428750" cy="1428750"/>
            <wp:effectExtent l="0" t="0" r="0" b="0"/>
            <wp:docPr id="66"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06685F96" w14:textId="77777777" w:rsidR="0011124A" w:rsidRDefault="0011124A" w:rsidP="00916E3B">
      <w:pPr>
        <w:spacing w:before="0" w:after="160" w:line="259" w:lineRule="auto"/>
        <w:jc w:val="left"/>
        <w:rPr>
          <w:rFonts w:asciiTheme="minorHAnsi" w:eastAsiaTheme="minorHAnsi" w:hAnsiTheme="minorHAnsi" w:cstheme="minorBidi"/>
          <w:kern w:val="0"/>
          <w:sz w:val="22"/>
          <w:szCs w:val="22"/>
        </w:rPr>
      </w:pPr>
    </w:p>
    <w:p xmlns:w="http://schemas.openxmlformats.org/wordprocessingml/2006/main" w14:paraId="112774A4" w14:textId="6D27B5FC" w:rsidR="00916E3B" w:rsidRPr="00916E3B" w:rsidRDefault="00916E3B" w:rsidP="00916E3B">
      <w:pPr>
        <w:spacing w:before="0" w:after="16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kern w:val="0"/>
          <w:sz w:val="22"/>
          <w:szCs w:val="22"/>
          <w:lang w:bidi="fr-fr" w:val="fr-fr"/>
        </w:rPr>
        <w:t xml:space="preserve">Le moniteur a un nom, un indicateur d’état et la date à laquelle l’état a été modifié pour la dernière fois. Deux options sont disponibles quand l’utilisateur clique avec le bouton droit sur la vignette : modifier et supprimer :</w:t>
      </w:r>
    </w:p>
    <w:p xmlns:w="http://schemas.openxmlformats.org/wordprocessingml/2006/main" w14:paraId="3E026209" w14:textId="732FABDE" w:rsidR="008E1812" w:rsidRDefault="00916E3B" w:rsidP="0011124A">
      <w:pPr>
        <w:spacing w:before="0" w:after="16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bidi="fr-fr" w:val="fr-fr"/>
        </w:rPr>
        <w:drawing>
          <wp:inline xmlns:wp="http://schemas.openxmlformats.org/drawingml/2006/wordprocessingDrawing" distT="0" distB="0" distL="0" distR="0" wp14:anchorId="0AC1B582" wp14:editId="445CFCBD">
            <wp:extent cx="1428750" cy="1428750"/>
            <wp:effectExtent l="0" t="0" r="0" b="0"/>
            <wp:docPr id="67" name="Рисунок 102" descr="2016-05-26_17-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16-05-26_17-30-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32FB7120" w14:textId="77777777" w:rsidR="0011124A" w:rsidRPr="0011124A" w:rsidRDefault="0011124A" w:rsidP="0011124A">
      <w:pPr>
        <w:spacing w:before="0" w:after="160" w:line="259" w:lineRule="auto"/>
        <w:jc w:val="left"/>
        <w:rPr>
          <w:rFonts w:asciiTheme="minorHAnsi" w:eastAsiaTheme="minorHAnsi" w:hAnsiTheme="minorHAnsi" w:cstheme="minorBidi"/>
          <w:kern w:val="0"/>
          <w:sz w:val="22"/>
          <w:szCs w:val="22"/>
        </w:rPr>
      </w:pPr>
    </w:p>
    <w:p xmlns:w="http://schemas.openxmlformats.org/wordprocessingml/2006/main" w14:paraId="3BDAC33A" w14:textId="10387388" w:rsidR="00256D81" w:rsidRDefault="00A7296F" w:rsidP="008B602D">
      <w:pPr>
        <w:pStyle w:val="Heading3"/>
      </w:pPr>
      <w:r>
        <w:rPr>
          <w:lang w:bidi="fr-fr" w:val="fr-fr"/>
        </w:rPr>
        <w:t xml:space="preserve">Déplacer des vignettes</w:t>
      </w:r>
    </w:p>
    <w:p xmlns:w="http://schemas.openxmlformats.org/wordprocessingml/2006/main" w14:paraId="0AB660FE" w14:textId="2BDDAA9F" w:rsidR="00256D81" w:rsidRPr="001F020C" w:rsidRDefault="00FF047C" w:rsidP="00256D81">
      <w:pPr>
        <w:spacing w:line="240" w:lineRule="auto"/>
        <w:rPr>
          <w:rFonts w:cs="Arial"/>
        </w:rPr>
      </w:pPr>
      <w:r w:rsidRPr="006307B4">
        <w:rPr>
          <w:rFonts w:cs="Arial"/>
          <w:lang w:bidi="fr-fr" w:val="fr-fr"/>
        </w:rPr>
        <w:t xml:space="preserve">Les vignettes peuvent être déplacés au moyen d’une opération de glisser-déplacer.</w:t>
      </w:r>
    </w:p>
    <w:p xmlns:w="http://schemas.openxmlformats.org/wordprocessingml/2006/main" w14:paraId="11B3ABD8" w14:textId="68C397C9" w:rsidR="00256D81" w:rsidRPr="003A05A8" w:rsidRDefault="00256D81" w:rsidP="00256D81">
      <w:pPr>
        <w:spacing w:line="240" w:lineRule="auto"/>
        <w:rPr>
          <w:rFonts w:cs="Arial"/>
        </w:rPr>
      </w:pPr>
      <w:bookmarkStart w:id="52" w:name="OLE_LINK148"/>
      <w:r w:rsidRPr="001F020C">
        <w:rPr>
          <w:rFonts w:cs="Arial"/>
          <w:lang w:bidi="fr-fr" w:val="fr-fr"/>
        </w:rPr>
        <w:t xml:space="preserve">Les tableaux de bord de centre de données permettent les méthodes de déplacement de vignette suivantes :</w:t>
      </w:r>
      <w:bookmarkEnd w:id="52"/>
    </w:p>
    <w:p xmlns:w="http://schemas.openxmlformats.org/wordprocessingml/2006/main" w14:paraId="34D44075" w14:textId="7715AFC0" w:rsidR="00256D81" w:rsidRPr="00AF1D33" w:rsidRDefault="00256D81" w:rsidP="00A2446E">
      <w:pPr>
        <w:pStyle w:val="ListParagraph"/>
        <w:numPr>
          <w:ilvl w:val="0"/>
          <w:numId w:val="16"/>
        </w:numPr>
        <w:rPr>
          <w:rFonts w:ascii="Arial" w:hAnsi="Arial" w:cs="Arial"/>
          <w:sz w:val="20"/>
          <w:szCs w:val="20"/>
        </w:rPr>
      </w:pPr>
      <w:r w:rsidRPr="00AF1D33">
        <w:rPr>
          <w:rFonts w:ascii="Arial" w:hAnsi="Arial" w:cs="Arial" w:eastAsia="Arial" w:hint="Arial"/>
          <w:sz w:val="20"/>
          <w:szCs w:val="20"/>
          <w:lang w:bidi="fr-fr" w:val="fr-fr"/>
        </w:rPr>
        <w:t xml:space="preserve">Déplacement des groupes </w:t>
      </w:r>
      <w:bookmarkStart w:id="53" w:name="OLE_LINK145"/>
      <w:bookmarkStart w:id="54" w:name="OLE_LINK146"/>
      <w:bookmarkStart w:id="55" w:name="OLE_LINK147"/>
      <w:r w:rsidRPr="00AF1D33">
        <w:rPr>
          <w:rFonts w:ascii="Arial" w:hAnsi="Arial" w:cs="Arial" w:eastAsia="Arial" w:hint="Arial"/>
          <w:sz w:val="20"/>
          <w:szCs w:val="20"/>
          <w:lang w:bidi="fr-fr" w:val="fr-fr"/>
        </w:rPr>
        <w:t xml:space="preserve">dans la vue de centre de données</w:t>
      </w:r>
      <w:bookmarkEnd w:id="53"/>
      <w:bookmarkEnd w:id="54"/>
      <w:bookmarkEnd w:id="55"/>
      <w:r w:rsidRPr="00AF1D33">
        <w:rPr>
          <w:rFonts w:ascii="Arial" w:hAnsi="Arial" w:cs="Arial" w:eastAsia="Arial" w:hint="Arial"/>
          <w:sz w:val="20"/>
          <w:szCs w:val="20"/>
          <w:lang w:bidi="fr-fr" w:val="fr-fr"/>
        </w:rPr>
        <w:t xml:space="preserve">.</w:t>
      </w:r>
    </w:p>
    <w:p xmlns:w="http://schemas.openxmlformats.org/wordprocessingml/2006/main" w14:paraId="4DB98AD1" w14:textId="459D4DFE" w:rsidR="00256D81" w:rsidRPr="00AF1D33" w:rsidRDefault="00256D81" w:rsidP="00A2446E">
      <w:pPr>
        <w:pStyle w:val="ListParagraph"/>
        <w:numPr>
          <w:ilvl w:val="0"/>
          <w:numId w:val="16"/>
        </w:numPr>
        <w:rPr>
          <w:rFonts w:ascii="Arial" w:hAnsi="Arial" w:cs="Arial"/>
          <w:sz w:val="20"/>
          <w:szCs w:val="20"/>
        </w:rPr>
      </w:pPr>
      <w:r w:rsidRPr="00AF1D33">
        <w:rPr>
          <w:rFonts w:ascii="Arial" w:hAnsi="Arial" w:cs="Arial" w:eastAsia="Arial" w:hint="Arial"/>
          <w:sz w:val="20"/>
          <w:szCs w:val="20"/>
          <w:lang w:bidi="fr-fr" w:val="fr-fr"/>
        </w:rPr>
        <w:t xml:space="preserve">Déplacement des vignettes agrégées au sein du groupe étendu dans la vue de centre de données.</w:t>
      </w:r>
    </w:p>
    <w:p xmlns:w="http://schemas.openxmlformats.org/wordprocessingml/2006/main" w14:paraId="5280522D" w14:textId="1DC4C79E" w:rsidR="00256D81" w:rsidRDefault="00256D81" w:rsidP="00AF1D33">
      <w:pPr>
        <w:pStyle w:val="ListParagraph"/>
        <w:numPr>
          <w:ilvl w:val="0"/>
          <w:numId w:val="16"/>
        </w:numPr>
      </w:pPr>
      <w:r w:rsidRPr="00AF1D33">
        <w:rPr>
          <w:rFonts w:ascii="Arial" w:hAnsi="Arial" w:cs="Arial" w:eastAsia="Arial" w:hint="Arial"/>
          <w:sz w:val="20"/>
          <w:szCs w:val="20"/>
          <w:lang w:bidi="fr-fr" w:val="fr-fr"/>
        </w:rPr>
        <w:t xml:space="preserve">Déplacement des vignettes dans la vue d’instance</w:t>
      </w:r>
    </w:p>
    <w:p xmlns:w="http://schemas.openxmlformats.org/wordprocessingml/2006/main" w14:paraId="4FE15706" w14:textId="212AC979" w:rsidR="001F1F97" w:rsidRDefault="001F1F97" w:rsidP="008B602D">
      <w:pPr>
        <w:pStyle w:val="Heading3"/>
      </w:pPr>
      <w:r>
        <w:rPr>
          <w:lang w:bidi="fr-fr" w:val="fr-fr"/>
        </w:rPr>
        <w:t xml:space="preserve">Vue de performances et Explorateur d’intégrité</w:t>
      </w:r>
    </w:p>
    <w:p xmlns:w="http://schemas.openxmlformats.org/wordprocessingml/2006/main" w14:paraId="395DEC61" w14:textId="118EEF5D" w:rsidR="001A04FD" w:rsidRDefault="001F1F97" w:rsidP="002B7112">
      <w:r>
        <w:rPr>
          <w:lang w:bidi="fr-fr" w:val="fr-fr"/>
        </w:rPr>
        <w:t xml:space="preserve">Pour ouvrir la vue de performances et l’Explorateur d’intégrité, il est nécessaire de double-cliquer sur la vignette correspondante (respectivement, la vignette de performances et la vignette de moniteur).</w:t>
      </w:r>
    </w:p>
    <w:p xmlns:w="http://schemas.openxmlformats.org/wordprocessingml/2006/main" w14:paraId="1AF7A972" w14:textId="1FF711BD" w:rsidR="0067099E" w:rsidRDefault="0067099E" w:rsidP="002B7112"/>
    <w:p xmlns:w="http://schemas.openxmlformats.org/wordprocessingml/2006/main" w14:paraId="65337033" w14:textId="60CCD2A6" w:rsidR="0067099E" w:rsidRDefault="0067099E" w:rsidP="008B602D">
      <w:pPr>
        <w:pStyle w:val="Heading3"/>
      </w:pPr>
      <w:r w:rsidRPr="0067099E">
        <w:rPr>
          <w:lang w:bidi="fr-fr" w:val="fr-fr"/>
        </w:rPr>
        <w:t xml:space="preserve">Ajouter des vignettes en bloc </w:t>
      </w:r>
    </w:p>
    <w:p xmlns:w="http://schemas.openxmlformats.org/wordprocessingml/2006/main" w14:paraId="1E47F0EC" w14:textId="77777777" w:rsidR="009A6FCD"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fr-fr" w:val="fr-fr"/>
        </w:rPr>
        <w:t xml:space="preserve">L’utilisateur peut utiliser le menu « Ajouter des vignettes en bloc » pour ajouter rapidement des vignettes de moniteur et de performances dans la vue d’instance (toutes les règles et tous les moniteurs des objets sont affichés dans la liste « Choisir les vignettes à ajouter à la vue »). </w:t>
      </w:r>
    </w:p>
    <w:p xmlns:w="http://schemas.openxmlformats.org/wordprocessingml/2006/main" w14:paraId="15AD4D63" w14:textId="77777777" w:rsidR="009A6FCD" w:rsidRPr="00A67547" w:rsidRDefault="009A6FCD" w:rsidP="0067099E">
      <w:pPr>
        <w:tabs>
          <w:tab w:val="left" w:pos="5055"/>
        </w:tabs>
        <w:spacing w:before="0" w:after="0" w:line="259" w:lineRule="auto"/>
        <w:jc w:val="left"/>
        <w:rPr>
          <w:rFonts w:eastAsiaTheme="minorHAnsi" w:cs="Arial"/>
          <w:kern w:val="0"/>
        </w:rPr>
      </w:pPr>
    </w:p>
    <w:p xmlns:w="http://schemas.openxmlformats.org/wordprocessingml/2006/main" w14:paraId="347E9E2A" w14:textId="77777777" w:rsidR="009A6FCD"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fr-fr" w:val="fr-fr"/>
        </w:rPr>
        <w:drawing>
          <wp:inline xmlns:wp="http://schemas.openxmlformats.org/drawingml/2006/wordprocessingDrawing" distT="0" distB="0" distL="0" distR="0" wp14:anchorId="58F8486B" wp14:editId="47FF0AA3">
            <wp:extent cx="4911888" cy="2867025"/>
            <wp:effectExtent l="0" t="0" r="3175" b="0"/>
            <wp:docPr id="266" name="Рисунок 15" descr="2016-05-30_1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6-05-30_14-05-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34104" cy="2879992"/>
                    </a:xfrm>
                    <a:prstGeom prst="rect">
                      <a:avLst/>
                    </a:prstGeom>
                    <a:noFill/>
                    <a:ln>
                      <a:noFill/>
                    </a:ln>
                  </pic:spPr>
                </pic:pic>
              </a:graphicData>
            </a:graphic>
          </wp:inline>
        </w:drawing>
      </w:r>
    </w:p>
    <w:p xmlns:w="http://schemas.openxmlformats.org/wordprocessingml/2006/main" w14:paraId="5C8A7024" w14:textId="77777777" w:rsidR="009A6FCD" w:rsidRPr="00A67547" w:rsidRDefault="009A6FCD" w:rsidP="0067099E">
      <w:pPr>
        <w:tabs>
          <w:tab w:val="left" w:pos="5055"/>
        </w:tabs>
        <w:spacing w:before="0" w:after="0" w:line="259" w:lineRule="auto"/>
        <w:jc w:val="left"/>
        <w:rPr>
          <w:rFonts w:eastAsiaTheme="minorHAnsi" w:cs="Arial"/>
          <w:kern w:val="0"/>
        </w:rPr>
      </w:pPr>
    </w:p>
    <w:p xmlns:w="http://schemas.openxmlformats.org/wordprocessingml/2006/main" w14:paraId="7C4D859E" w14:textId="10148109"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fr-fr" w:val="fr-fr"/>
        </w:rPr>
        <w:t xml:space="preserve">Les cases des vignettes déjà ajoutées sont décochées (les vignettes de moniteurs qui sont ajoutées à des vignettes de performances de 2 x 1 sont considérées comme étant déjà ajoutées).</w:t>
      </w:r>
    </w:p>
    <w:p xmlns:w="http://schemas.openxmlformats.org/wordprocessingml/2006/main" w14:paraId="0EB95A00"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50BEDA1"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fr-fr" w:val="fr-fr"/>
        </w:rPr>
        <w:drawing>
          <wp:inline xmlns:wp="http://schemas.openxmlformats.org/drawingml/2006/wordprocessingDrawing" distT="0" distB="0" distL="0" distR="0" wp14:anchorId="31CA560F" wp14:editId="193E84FF">
            <wp:extent cx="4876800" cy="737791"/>
            <wp:effectExtent l="0" t="0" r="0" b="5715"/>
            <wp:docPr id="267" name="Рисунок 14" descr="2016-05-30_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16-05-30_14-23-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39702" cy="747307"/>
                    </a:xfrm>
                    <a:prstGeom prst="rect">
                      <a:avLst/>
                    </a:prstGeom>
                    <a:noFill/>
                    <a:ln>
                      <a:noFill/>
                    </a:ln>
                  </pic:spPr>
                </pic:pic>
              </a:graphicData>
            </a:graphic>
          </wp:inline>
        </w:drawing>
      </w:r>
    </w:p>
    <w:p xmlns:w="http://schemas.openxmlformats.org/wordprocessingml/2006/main" w14:paraId="34E141D4"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BBA3781" w14:textId="0A147AE5"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fr-fr" w:val="fr-fr"/>
        </w:rPr>
        <w:t xml:space="preserve">Notez que les cases à cocher sont activées pour les vignettes qui n’ont pas encore été ajoutées à la vue d’instance.</w:t>
      </w:r>
    </w:p>
    <w:p xmlns:w="http://schemas.openxmlformats.org/wordprocessingml/2006/main" w14:paraId="3537B32B"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75A801F1" w14:textId="41F027E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fr-fr" w:val="fr-fr"/>
        </w:rPr>
        <w:drawing>
          <wp:inline xmlns:wp="http://schemas.openxmlformats.org/drawingml/2006/wordprocessingDrawing" distT="0" distB="0" distL="0" distR="0" wp14:anchorId="51B3B766" wp14:editId="5A0EFA98">
            <wp:extent cx="4924425" cy="748876"/>
            <wp:effectExtent l="0" t="0" r="0" b="0"/>
            <wp:docPr id="268" name="Рисунок 13" descr="2016-05-30_14-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16-05-30_14-29-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2431" cy="763780"/>
                    </a:xfrm>
                    <a:prstGeom prst="rect">
                      <a:avLst/>
                    </a:prstGeom>
                    <a:noFill/>
                    <a:ln>
                      <a:noFill/>
                    </a:ln>
                  </pic:spPr>
                </pic:pic>
              </a:graphicData>
            </a:graphic>
          </wp:inline>
        </w:drawing>
      </w:r>
    </w:p>
    <w:p xmlns:w="http://schemas.openxmlformats.org/wordprocessingml/2006/main" w14:paraId="5D1D650B"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95F6D31"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fr-fr" w:val="fr-fr"/>
        </w:rPr>
        <w:t xml:space="preserve">Les vignettes de performances et de moniteur ont des icônes différentes :</w:t>
      </w:r>
    </w:p>
    <w:p xmlns:w="http://schemas.openxmlformats.org/wordprocessingml/2006/main" w14:paraId="45FCFAE8"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6CECC757"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fr-fr" w:val="fr-fr"/>
        </w:rPr>
        <w:drawing>
          <wp:inline xmlns:wp="http://schemas.openxmlformats.org/drawingml/2006/wordprocessingDrawing" distT="0" distB="0" distL="0" distR="0" wp14:anchorId="7E08331A" wp14:editId="1D9938ED">
            <wp:extent cx="4895850" cy="926445"/>
            <wp:effectExtent l="0" t="0" r="0" b="7620"/>
            <wp:docPr id="269" name="Рисунок 12" descr="2016-05-30_14-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16-05-30_14-30-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5816" cy="945362"/>
                    </a:xfrm>
                    <a:prstGeom prst="rect">
                      <a:avLst/>
                    </a:prstGeom>
                    <a:noFill/>
                    <a:ln>
                      <a:noFill/>
                    </a:ln>
                  </pic:spPr>
                </pic:pic>
              </a:graphicData>
            </a:graphic>
          </wp:inline>
        </w:drawing>
      </w:r>
    </w:p>
    <w:p xmlns:w="http://schemas.openxmlformats.org/wordprocessingml/2006/main" w14:paraId="723C63E7"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200039F3" w14:textId="0E9CC952"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fr-fr" w:val="fr-fr"/>
        </w:rPr>
        <w:t xml:space="preserve">Les mêmes vignettes de performances et de moniteur peuvent être ajoutées plusieurs fois au moyen du menu « Ajouter des vignettes en bloc ». Les paramètres de date et d’heure sont ajoutés à « NOM D’AFFICHAGE » pour chaque ajout suivant des vignettes de performances\moniteur répétées.</w:t>
      </w:r>
    </w:p>
    <w:p xmlns:w="http://schemas.openxmlformats.org/wordprocessingml/2006/main" w14:paraId="1B6AFB6E"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52A84CF1" w14:textId="43BBEC74" w:rsidR="0067099E" w:rsidRPr="0067099E" w:rsidRDefault="0067099E" w:rsidP="0067099E">
      <w:pPr>
        <w:tabs>
          <w:tab w:val="left" w:pos="5055"/>
        </w:tabs>
        <w:spacing w:before="0" w:after="0" w:line="259" w:lineRule="auto"/>
        <w:jc w:val="left"/>
        <w:rPr>
          <w:rFonts w:asciiTheme="minorHAnsi" w:eastAsiaTheme="minorHAnsi" w:hAnsiTheme="minorHAnsi" w:cstheme="minorBidi"/>
          <w:kern w:val="0"/>
          <w:sz w:val="22"/>
          <w:szCs w:val="22"/>
        </w:rPr>
      </w:pPr>
      <w:r w:rsidRPr="0067099E">
        <w:rPr>
          <w:noProof/>
          <w:rFonts w:asciiTheme="minorHAnsi" w:eastAsiaTheme="minorHAnsi" w:hAnsiTheme="minorHAnsi" w:cstheme="minorBidi"/>
          <w:kern w:val="0"/>
          <w:sz w:val="22"/>
          <w:szCs w:val="22"/>
          <w:lang w:bidi="fr-fr" w:val="fr-fr"/>
        </w:rPr>
        <w:drawing>
          <wp:inline xmlns:wp="http://schemas.openxmlformats.org/drawingml/2006/wordprocessingDrawing" distT="0" distB="0" distL="0" distR="0" wp14:anchorId="01696D8A" wp14:editId="016159A9">
            <wp:extent cx="4895850" cy="365257"/>
            <wp:effectExtent l="0" t="0" r="0" b="0"/>
            <wp:docPr id="270" name="Рисунок 11" descr="2016-05-30_14-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16-05-30_14-45-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58760" cy="407253"/>
                    </a:xfrm>
                    <a:prstGeom prst="rect">
                      <a:avLst/>
                    </a:prstGeom>
                    <a:noFill/>
                    <a:ln>
                      <a:noFill/>
                    </a:ln>
                  </pic:spPr>
                </pic:pic>
              </a:graphicData>
            </a:graphic>
          </wp:inline>
        </w:drawing>
      </w:r>
      <w:r w:rsidRPr="0067099E">
        <w:rPr>
          <w:rFonts w:asciiTheme="minorHAnsi" w:eastAsiaTheme="minorHAnsi" w:hAnsiTheme="minorHAnsi" w:cstheme="minorBidi"/>
          <w:kern w:val="0"/>
          <w:sz w:val="22"/>
          <w:szCs w:val="22"/>
          <w:lang w:bidi="fr-fr" w:val="fr-fr"/>
        </w:rPr>
        <w:t xml:space="preserve"> </w:t>
      </w:r>
    </w:p>
    <w:p xmlns:w="http://schemas.openxmlformats.org/wordprocessingml/2006/main" w14:paraId="3BBB6AA5" w14:textId="77777777" w:rsidR="0067099E" w:rsidRDefault="0067099E" w:rsidP="002B7112"/>
    <w:p xmlns:w="http://schemas.openxmlformats.org/wordprocessingml/2006/main" w14:paraId="7C77BE45" w14:textId="01194E16" w:rsidR="008E1812" w:rsidRDefault="00313469" w:rsidP="00B6459D">
      <w:pPr>
        <w:pStyle w:val="Heading3"/>
      </w:pPr>
      <w:r>
        <w:rPr>
          <w:lang w:bidi="fr-fr" w:val="fr-fr"/>
        </w:rPr>
        <w:t xml:space="preserve">Navigation dans le tableau de bord d’instance</w:t>
      </w:r>
    </w:p>
    <w:p xmlns:w="http://schemas.openxmlformats.org/wordprocessingml/2006/main" w14:paraId="203E2B0B" w14:textId="19E3ED7C" w:rsidR="00E36038" w:rsidRDefault="00E36038" w:rsidP="00E36038">
      <w:pPr>
        <w:pStyle w:val="Heading4"/>
      </w:pPr>
      <w:r w:rsidRPr="00E36038">
        <w:rPr>
          <w:lang w:bidi="fr-fr" w:val="fr-fr"/>
        </w:rPr>
        <w:t xml:space="preserve">Explorer en détail des objets connexes</w:t>
      </w:r>
    </w:p>
    <w:p xmlns:w="http://schemas.openxmlformats.org/wordprocessingml/2006/main" w14:paraId="474EBB37" w14:textId="057E1AD5" w:rsidR="000E28BF" w:rsidRPr="000E28BF" w:rsidRDefault="00E85835" w:rsidP="002B7112">
      <w:r>
        <w:rPr>
          <w:lang w:bidi="fr-fr" w:val="fr-fr"/>
        </w:rPr>
        <w:t xml:space="preserve">L’exploration en détail peut être effectuée comme suit :</w:t>
      </w:r>
    </w:p>
    <w:p xmlns:w="http://schemas.openxmlformats.org/wordprocessingml/2006/main" w14:paraId="5D114081" w14:textId="6840CC59" w:rsidR="00E36038" w:rsidRPr="00AF1D33" w:rsidRDefault="00E93B6A" w:rsidP="00A2446E">
      <w:pPr>
        <w:pStyle w:val="ListParagraph"/>
        <w:numPr>
          <w:ilvl w:val="0"/>
          <w:numId w:val="15"/>
        </w:numPr>
        <w:rPr>
          <w:rFonts w:ascii="Arial" w:hAnsi="Arial" w:cs="Arial"/>
          <w:sz w:val="20"/>
          <w:szCs w:val="20"/>
        </w:rPr>
      </w:pPr>
      <w:r w:rsidRPr="00AF1D33">
        <w:rPr>
          <w:rFonts w:ascii="Arial" w:hAnsi="Arial" w:cs="Arial" w:eastAsia="Arial" w:hint="Arial"/>
          <w:sz w:val="20"/>
          <w:szCs w:val="20"/>
          <w:lang w:bidi="fr-fr" w:val="fr-fr"/>
        </w:rPr>
        <w:t xml:space="preserve">Sélectionnez un objet dans le volet gauche et double-cliquez sur le widget « État des objets connexes ».</w:t>
      </w:r>
    </w:p>
    <w:p xmlns:w="http://schemas.openxmlformats.org/wordprocessingml/2006/main" w14:paraId="1F6C548C" w14:textId="77777777" w:rsidR="00AA67E9" w:rsidRPr="006307B4" w:rsidRDefault="00AA67E9" w:rsidP="002B7112">
      <w:pPr>
        <w:rPr>
          <w:rFonts w:cs="Arial"/>
        </w:rPr>
      </w:pPr>
    </w:p>
    <w:p xmlns:w="http://schemas.openxmlformats.org/wordprocessingml/2006/main" w14:paraId="19F44FDC" w14:textId="636E0031" w:rsidR="00AA67E9" w:rsidRDefault="00AA67E9" w:rsidP="00715F25">
      <w:pPr>
        <w:spacing w:line="240" w:lineRule="auto"/>
        <w:jc w:val="center"/>
      </w:pPr>
      <w:r>
        <w:rPr>
          <w:noProof/>
          <w:lang w:bidi="fr-fr" w:val="fr-fr"/>
        </w:rPr>
        <w:drawing>
          <wp:inline xmlns:wp="http://schemas.openxmlformats.org/drawingml/2006/wordprocessingDrawing" distT="0" distB="0" distL="0" distR="0" wp14:anchorId="4452408D" wp14:editId="3EFA1931">
            <wp:extent cx="5995207" cy="279082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19_.png"/>
                    <pic:cNvPicPr/>
                  </pic:nvPicPr>
                  <pic:blipFill>
                    <a:blip r:embed="rId119">
                      <a:extLst>
                        <a:ext uri="{28A0092B-C50C-407E-A947-70E740481C1C}">
                          <a14:useLocalDpi xmlns:a14="http://schemas.microsoft.com/office/drawing/2010/main" val="0"/>
                        </a:ext>
                      </a:extLst>
                    </a:blip>
                    <a:stretch>
                      <a:fillRect/>
                    </a:stretch>
                  </pic:blipFill>
                  <pic:spPr>
                    <a:xfrm>
                      <a:off x="0" y="0"/>
                      <a:ext cx="5995207" cy="2790825"/>
                    </a:xfrm>
                    <a:prstGeom prst="rect">
                      <a:avLst/>
                    </a:prstGeom>
                  </pic:spPr>
                </pic:pic>
              </a:graphicData>
            </a:graphic>
          </wp:inline>
        </w:drawing>
      </w:r>
    </w:p>
    <w:p xmlns:w="http://schemas.openxmlformats.org/wordprocessingml/2006/main" w14:paraId="69C06108" w14:textId="573D7A0A" w:rsidR="00715F25" w:rsidRDefault="00715F25" w:rsidP="00715F25">
      <w:pPr>
        <w:pStyle w:val="ListParagraph"/>
      </w:pPr>
    </w:p>
    <w:p xmlns:w="http://schemas.openxmlformats.org/wordprocessingml/2006/main" w14:paraId="37B59997" w14:textId="3E08FF43" w:rsidR="00453057" w:rsidRDefault="00A3406A" w:rsidP="00AF1D33">
      <w:pPr>
        <w:pStyle w:val="ListParagraph"/>
        <w:numPr>
          <w:ilvl w:val="0"/>
          <w:numId w:val="15"/>
        </w:numPr>
      </w:pPr>
      <w:r w:rsidRPr="00AF1D33">
        <w:rPr>
          <w:rFonts w:ascii="Arial" w:hAnsi="Arial" w:cs="Arial" w:eastAsia="Arial" w:hint="Arial"/>
          <w:sz w:val="20"/>
          <w:szCs w:val="20"/>
          <w:lang w:bidi="fr-fr" w:val="fr-fr"/>
        </w:rPr>
        <w:t xml:space="preserve">Double-cliquez sur l’objet dans le volet gauche.</w:t>
      </w:r>
    </w:p>
    <w:p xmlns:w="http://schemas.openxmlformats.org/wordprocessingml/2006/main" w14:paraId="0EBB7F17" w14:textId="71ADE6F3" w:rsidR="004243D3" w:rsidRDefault="004243D3" w:rsidP="00AF1D33"/>
    <w:p xmlns:w="http://schemas.openxmlformats.org/wordprocessingml/2006/main" w14:paraId="6A521093" w14:textId="439E75E2" w:rsidR="004243D3" w:rsidRDefault="004243D3" w:rsidP="003E0104"/>
    <w:p xmlns:w="http://schemas.openxmlformats.org/wordprocessingml/2006/main" w14:paraId="32091196" w14:textId="3B052206" w:rsidR="004243D3" w:rsidRDefault="004243D3" w:rsidP="004243D3">
      <w:pPr>
        <w:pStyle w:val="Heading4"/>
      </w:pPr>
      <w:r>
        <w:rPr>
          <w:lang w:bidi="fr-fr" w:val="fr-fr"/>
        </w:rPr>
        <w:t xml:space="preserve">Utiliser la fonction « Afficher les alertes »</w:t>
      </w:r>
    </w:p>
    <w:p xmlns:w="http://schemas.openxmlformats.org/wordprocessingml/2006/main" w14:paraId="6BE4D457" w14:textId="0A395558" w:rsidR="004243D3" w:rsidRDefault="004243D3" w:rsidP="004243D3">
      <w:pPr>
        <w:pStyle w:val="CommentText"/>
      </w:pPr>
      <w:r>
        <w:rPr>
          <w:lang w:bidi="fr-fr" w:val="fr-fr"/>
        </w:rPr>
        <w:t xml:space="preserve">La fonction permet de voir la liste des alertes dans l’objet. Pour activer la fonction, cochez la case correspondante.</w:t>
      </w:r>
    </w:p>
    <w:p xmlns:w="http://schemas.openxmlformats.org/wordprocessingml/2006/main" w14:paraId="223E6B13" w14:textId="7DB04D60" w:rsidR="004243D3" w:rsidRDefault="004243D3" w:rsidP="00AF1D33"/>
    <w:p xmlns:w="http://schemas.openxmlformats.org/wordprocessingml/2006/main" w14:paraId="67241326" w14:textId="6F954D3D" w:rsidR="004243D3" w:rsidRDefault="00247D00" w:rsidP="00AF1D33">
      <w:r>
        <w:rPr>
          <w:noProof/>
          <w:lang w:bidi="fr-fr" w:val="fr-fr"/>
        </w:rPr>
        <w:drawing>
          <wp:anchor xmlns:wp="http://schemas.openxmlformats.org/drawingml/2006/wordprocessingDrawing" distT="0" distB="0" distL="114300" distR="114300" simplePos="0" relativeHeight="251658244" behindDoc="0" locked="0" layoutInCell="1" allowOverlap="1" wp14:anchorId="0D23C87A" wp14:editId="73285EC3">
            <wp:simplePos x="0" y="0"/>
            <wp:positionH relativeFrom="margin">
              <wp:align>center</wp:align>
            </wp:positionH>
            <wp:positionV relativeFrom="paragraph">
              <wp:posOffset>50638</wp:posOffset>
            </wp:positionV>
            <wp:extent cx="4562273" cy="2994520"/>
            <wp:effectExtent l="0" t="0" r="0" b="0"/>
            <wp:wrapNone/>
            <wp:docPr id="298" name="Рисунок 298" descr="F:\DOWNLOADS\Show 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WNLOADS\Show alerts.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62273" cy="299452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6DFF73C4" w14:textId="3AECA8FA" w:rsidR="004243D3" w:rsidRDefault="004243D3" w:rsidP="00AF1D33"/>
    <w:p xmlns:w="http://schemas.openxmlformats.org/wordprocessingml/2006/main" w14:paraId="7C0913AC" w14:textId="2840DDA5" w:rsidR="004243D3" w:rsidRDefault="004243D3" w:rsidP="00AF1D33"/>
    <w:p xmlns:w="http://schemas.openxmlformats.org/wordprocessingml/2006/main" w14:paraId="034495DD" w14:textId="2A11DD03" w:rsidR="004243D3" w:rsidRDefault="004243D3" w:rsidP="00AF1D33"/>
    <w:p xmlns:w="http://schemas.openxmlformats.org/wordprocessingml/2006/main" w14:paraId="7935F3CF" w14:textId="1BB6DD2A" w:rsidR="004243D3" w:rsidRDefault="004243D3" w:rsidP="00AF1D33"/>
    <w:p xmlns:w="http://schemas.openxmlformats.org/wordprocessingml/2006/main" w14:paraId="25D732B5" w14:textId="1210469A" w:rsidR="004243D3" w:rsidRDefault="004243D3" w:rsidP="00AF1D33"/>
    <w:p xmlns:w="http://schemas.openxmlformats.org/wordprocessingml/2006/main" w14:paraId="4BC10087" w14:textId="30908BDD" w:rsidR="004243D3" w:rsidRDefault="004243D3" w:rsidP="00AF1D33"/>
    <w:p xmlns:w="http://schemas.openxmlformats.org/wordprocessingml/2006/main" w14:paraId="463E0C6A" w14:textId="77777777" w:rsidR="004243D3" w:rsidRDefault="004243D3" w:rsidP="00AF1D33"/>
    <w:p xmlns:w="http://schemas.openxmlformats.org/wordprocessingml/2006/main" w14:paraId="556F2263" w14:textId="77777777" w:rsidR="004243D3" w:rsidRDefault="004243D3" w:rsidP="00AF1D33"/>
    <w:p xmlns:w="http://schemas.openxmlformats.org/wordprocessingml/2006/main" w14:paraId="23870EAD" w14:textId="77777777" w:rsidR="004243D3" w:rsidRDefault="004243D3" w:rsidP="00AF1D33"/>
    <w:p xmlns:w="http://schemas.openxmlformats.org/wordprocessingml/2006/main" w14:paraId="0F4ACD1B" w14:textId="77777777" w:rsidR="004243D3" w:rsidRDefault="004243D3" w:rsidP="00AF1D33"/>
    <w:p xmlns:w="http://schemas.openxmlformats.org/wordprocessingml/2006/main" w14:paraId="43AB3882" w14:textId="46A9A767" w:rsidR="004243D3" w:rsidRPr="001F020C" w:rsidRDefault="004243D3" w:rsidP="00AF1D33"/>
    <w:p xmlns:w="http://schemas.openxmlformats.org/wordprocessingml/2006/main" w14:paraId="3C060D42" w14:textId="1116573C" w:rsidR="004243D3" w:rsidRDefault="004243D3">
      <w:pPr>
        <w:spacing w:before="0" w:after="0" w:line="240" w:lineRule="auto"/>
        <w:jc w:val="left"/>
      </w:pPr>
    </w:p>
    <w:p xmlns:w="http://schemas.openxmlformats.org/wordprocessingml/2006/main" w14:paraId="635B27CB" w14:textId="77777777" w:rsidR="004243D3" w:rsidRDefault="004243D3">
      <w:pPr>
        <w:spacing w:before="0" w:after="0" w:line="240" w:lineRule="auto"/>
        <w:jc w:val="left"/>
      </w:pPr>
    </w:p>
    <w:p xmlns:w="http://schemas.openxmlformats.org/wordprocessingml/2006/main" w14:paraId="13332ED6" w14:textId="77777777" w:rsidR="004243D3" w:rsidRDefault="004243D3">
      <w:pPr>
        <w:spacing w:before="0" w:after="0" w:line="240" w:lineRule="auto"/>
        <w:jc w:val="left"/>
      </w:pPr>
    </w:p>
    <w:p xmlns:w="http://schemas.openxmlformats.org/wordprocessingml/2006/main" w14:paraId="3CCCE116" w14:textId="77777777" w:rsidR="004243D3" w:rsidRPr="00AF1D33" w:rsidRDefault="004243D3">
      <w:pPr>
        <w:spacing w:before="0" w:after="0" w:line="240" w:lineRule="auto"/>
        <w:jc w:val="left"/>
      </w:pPr>
    </w:p>
    <w:p xmlns:w="http://schemas.openxmlformats.org/wordprocessingml/2006/main" w14:paraId="68DBCDCD" w14:textId="260BD514" w:rsidR="00E36038" w:rsidRDefault="000F45B0" w:rsidP="00D71EF0">
      <w:pPr>
        <w:pStyle w:val="Heading4"/>
      </w:pPr>
      <w:r>
        <w:rPr>
          <w:lang w:bidi="fr-fr" w:val="fr-fr"/>
        </w:rPr>
        <w:t xml:space="preserve">Utiliser le volet de navigation</w:t>
      </w:r>
    </w:p>
    <w:p xmlns:w="http://schemas.openxmlformats.org/wordprocessingml/2006/main" w14:paraId="6A8512A7" w14:textId="7DAD1BEE" w:rsidR="00697C0E" w:rsidRDefault="00663392" w:rsidP="002B7112">
      <w:r>
        <w:rPr>
          <w:lang w:bidi="fr-fr" w:val="fr-fr"/>
        </w:rPr>
        <w:t xml:space="preserve">Pour vous déplacer à n’importe quel emplacement du chemin, cliquez simplement sur celui-ci. Pour passer à la vue parent, cliquez sur le bouton </w:t>
      </w:r>
      <w:r w:rsidR="005270DA">
        <w:rPr>
          <w:noProof/>
          <w:lang w:bidi="fr-fr" w:val="fr-fr"/>
        </w:rPr>
        <w:drawing>
          <wp:inline xmlns:wp="http://schemas.openxmlformats.org/drawingml/2006/wordprocessingDrawing" distT="0" distB="0" distL="0" distR="0" wp14:anchorId="44089DEC" wp14:editId="199F38A2">
            <wp:extent cx="123825" cy="123825"/>
            <wp:effectExtent l="0" t="0" r="9525" b="9525"/>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c2_.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3845" cy="123845"/>
                    </a:xfrm>
                    <a:prstGeom prst="rect">
                      <a:avLst/>
                    </a:prstGeom>
                  </pic:spPr>
                </pic:pic>
              </a:graphicData>
            </a:graphic>
          </wp:inline>
        </w:drawing>
      </w:r>
      <w:r>
        <w:rPr>
          <w:lang w:bidi="fr-fr" w:val="fr-fr"/>
        </w:rPr>
        <w:t xml:space="preserve">.</w:t>
      </w:r>
    </w:p>
    <w:p xmlns:w="http://schemas.openxmlformats.org/wordprocessingml/2006/main" w14:paraId="1092FE99" w14:textId="7E258D8A" w:rsidR="00247D00" w:rsidRDefault="00AA67E9" w:rsidP="00C928DA">
      <w:pPr>
        <w:spacing w:line="240" w:lineRule="auto"/>
        <w:jc w:val="center"/>
      </w:pPr>
      <w:r>
        <w:rPr>
          <w:noProof/>
          <w:lang w:bidi="fr-fr" w:val="fr-fr"/>
        </w:rPr>
        <w:drawing>
          <wp:inline xmlns:wp="http://schemas.openxmlformats.org/drawingml/2006/wordprocessingDrawing" distT="0" distB="0" distL="0" distR="0" wp14:anchorId="2A02157E" wp14:editId="43B6B233">
            <wp:extent cx="4829175" cy="285111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20_.png"/>
                    <pic:cNvPicPr/>
                  </pic:nvPicPr>
                  <pic:blipFill>
                    <a:blip r:embed="rId122">
                      <a:extLst>
                        <a:ext uri="{28A0092B-C50C-407E-A947-70E740481C1C}">
                          <a14:useLocalDpi xmlns:a14="http://schemas.microsoft.com/office/drawing/2010/main" val="0"/>
                        </a:ext>
                      </a:extLst>
                    </a:blip>
                    <a:stretch>
                      <a:fillRect/>
                    </a:stretch>
                  </pic:blipFill>
                  <pic:spPr>
                    <a:xfrm>
                      <a:off x="0" y="0"/>
                      <a:ext cx="4849771" cy="2863273"/>
                    </a:xfrm>
                    <a:prstGeom prst="rect">
                      <a:avLst/>
                    </a:prstGeom>
                  </pic:spPr>
                </pic:pic>
              </a:graphicData>
            </a:graphic>
          </wp:inline>
        </w:drawing>
      </w:r>
    </w:p>
    <w:p xmlns:w="http://schemas.openxmlformats.org/wordprocessingml/2006/main" w14:paraId="0C2290C1" w14:textId="37555492" w:rsidR="002167A2" w:rsidRDefault="002167A2" w:rsidP="00C928DA">
      <w:pPr>
        <w:spacing w:line="240" w:lineRule="auto"/>
        <w:jc w:val="center"/>
      </w:pPr>
    </w:p>
    <w:p xmlns:w="http://schemas.openxmlformats.org/wordprocessingml/2006/main" w14:paraId="2BAFB962" w14:textId="684CC70E" w:rsidR="009A6FCD" w:rsidRDefault="009A6FCD" w:rsidP="009A6FCD">
      <w:pPr>
        <w:pStyle w:val="Heading4"/>
      </w:pPr>
      <w:bookmarkStart w:id="62" w:name="Path"/>
      <w:bookmarkEnd w:id="62"/>
      <w:r w:rsidRPr="0067099E">
        <w:rPr>
          <w:lang w:bidi="fr-fr" w:val="fr-fr"/>
        </w:rPr>
        <w:t xml:space="preserve">Propriété du chemin d’une instance SQL</w:t>
      </w:r>
    </w:p>
    <w:p xmlns:w="http://schemas.openxmlformats.org/wordprocessingml/2006/main" w14:paraId="0F67A0C6" w14:textId="77777777" w:rsidR="009A6FCD" w:rsidRPr="0067099E" w:rsidRDefault="009A6FCD" w:rsidP="009A6FCD"/>
    <w:p xmlns:w="http://schemas.openxmlformats.org/wordprocessingml/2006/main" w14:paraId="158F79F0" w14:textId="77777777" w:rsidR="0067099E" w:rsidRPr="0067099E" w:rsidRDefault="0067099E" w:rsidP="009A6FCD">
      <w:pPr>
        <w:spacing w:before="0" w:after="0" w:line="259" w:lineRule="auto"/>
        <w:jc w:val="left"/>
        <w:rPr>
          <w:rFonts w:asciiTheme="minorHAnsi" w:eastAsiaTheme="minorHAnsi" w:hAnsiTheme="minorHAnsi" w:cstheme="minorBidi"/>
          <w:kern w:val="0"/>
          <w:sz w:val="22"/>
          <w:szCs w:val="22"/>
        </w:rPr>
      </w:pPr>
      <w:r w:rsidRPr="0067099E">
        <w:rPr>
          <w:rFonts w:asciiTheme="minorHAnsi" w:eastAsiaTheme="minorHAnsi" w:hAnsiTheme="minorHAnsi" w:cstheme="minorBidi"/>
          <w:noProof/>
          <w:kern w:val="0"/>
          <w:sz w:val="22"/>
          <w:szCs w:val="22"/>
          <w:lang w:bidi="fr-fr" w:val="fr-fr"/>
        </w:rPr>
        <w:drawing>
          <wp:inline xmlns:wp="http://schemas.openxmlformats.org/drawingml/2006/wordprocessingDrawing" distT="0" distB="0" distL="0" distR="0" wp14:anchorId="1FF5550D" wp14:editId="21CC870D">
            <wp:extent cx="2876550" cy="800100"/>
            <wp:effectExtent l="0" t="0" r="0" b="0"/>
            <wp:docPr id="257" name="Рисунок 103" descr="2016-05-30_1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6-05-30_12-17-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76550" cy="800100"/>
                    </a:xfrm>
                    <a:prstGeom prst="rect">
                      <a:avLst/>
                    </a:prstGeom>
                    <a:noFill/>
                    <a:ln>
                      <a:noFill/>
                    </a:ln>
                  </pic:spPr>
                </pic:pic>
              </a:graphicData>
            </a:graphic>
          </wp:inline>
        </w:drawing>
      </w:r>
    </w:p>
    <w:p xmlns:w="http://schemas.openxmlformats.org/wordprocessingml/2006/main" w14:paraId="3C45B3E5" w14:textId="77777777" w:rsidR="009A6FCD" w:rsidRDefault="009A6FCD" w:rsidP="009A6FCD">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132B83"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kern w:val="0"/>
          <w:lang w:bidi="fr-fr" w:val="fr-fr"/>
        </w:rPr>
        <w:t xml:space="preserve">Le chemin de l’objet du tableau de bord est affiché après l’activation de la case à cocher « Afficher le chemin de l’instance » dans le menu « Paramètres » du tableau de bord :</w:t>
      </w:r>
    </w:p>
    <w:p xmlns:w="http://schemas.openxmlformats.org/wordprocessingml/2006/main" w14:paraId="4F7919D4"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73E0C0AA"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fr-fr" w:val="fr-fr"/>
        </w:rPr>
        <w:drawing>
          <wp:inline xmlns:wp="http://schemas.openxmlformats.org/drawingml/2006/wordprocessingDrawing" distT="0" distB="0" distL="0" distR="0" wp14:anchorId="3E65C175" wp14:editId="60BB8722">
            <wp:extent cx="1781175" cy="609600"/>
            <wp:effectExtent l="0" t="0" r="9525" b="0"/>
            <wp:docPr id="258" name="Рисунок 104" descr="2016-05-30_1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16-05-30_12-20-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noFill/>
                    <a:ln>
                      <a:noFill/>
                    </a:ln>
                  </pic:spPr>
                </pic:pic>
              </a:graphicData>
            </a:graphic>
          </wp:inline>
        </w:drawing>
      </w:r>
    </w:p>
    <w:p xmlns:w="http://schemas.openxmlformats.org/wordprocessingml/2006/main" w14:paraId="104C341E"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56782E33" w14:textId="6F04A058"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fr-fr" w:val="fr-fr"/>
        </w:rPr>
        <w:drawing>
          <wp:anchor xmlns:wp="http://schemas.openxmlformats.org/drawingml/2006/wordprocessingDrawing" distT="0" distB="0" distL="114300" distR="114300" simplePos="0" relativeHeight="251658281" behindDoc="0" locked="0" layoutInCell="1" allowOverlap="1" wp14:anchorId="153C1732" wp14:editId="3D528599">
            <wp:simplePos x="0" y="0"/>
            <wp:positionH relativeFrom="column">
              <wp:posOffset>0</wp:posOffset>
            </wp:positionH>
            <wp:positionV relativeFrom="paragraph">
              <wp:posOffset>502285</wp:posOffset>
            </wp:positionV>
            <wp:extent cx="3057525" cy="1390650"/>
            <wp:effectExtent l="0" t="0" r="9525" b="0"/>
            <wp:wrapTopAndBottom/>
            <wp:docPr id="259" name="Рисунок 7" descr="C:\Users\Артем Тимошенко\AppData\Local\Microsoft\Windows\INetCache\Content.Word\2016-05-30_12-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Артем Тимошенко\AppData\Local\Microsoft\Windows\INetCache\Content.Word\2016-05-30_12-27-5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57525" cy="13906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Pr="00A67547">
        <w:rPr>
          <w:rFonts w:eastAsiaTheme="minorHAnsi" w:cs="Arial"/>
          <w:kern w:val="0"/>
          <w:lang w:bidi="fr-fr" w:val="fr-fr"/>
        </w:rPr>
        <w:t xml:space="preserve">L’utilisateur peut rechercher des objets dans la vue d’instance par chemin et par nom si la case « Afficher le chemin de l’instance » est cochée. </w:t>
      </w:r>
      <w:r w:rsidR="00A67547" w:rsidRPr="00A67547">
        <w:rPr>
          <w:rFonts w:cs="Arial"/>
          <w:lang w:bidi="fr-fr" w:val="fr-fr"/>
        </w:rPr>
        <w:t xml:space="preserve">Pour effectuer une recherche, commencez à taper le nom de l’objet dans le champ « Filtre ».</w:t>
      </w:r>
    </w:p>
    <w:p xmlns:w="http://schemas.openxmlformats.org/wordprocessingml/2006/main" w14:paraId="5B91496B"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4FAF0E07" w14:textId="77777777" w:rsidR="00684095" w:rsidRDefault="00684095" w:rsidP="009A6FCD">
      <w:pPr>
        <w:spacing w:before="0" w:after="0" w:line="259" w:lineRule="auto"/>
        <w:jc w:val="left"/>
        <w:rPr>
          <w:rFonts w:eastAsiaTheme="minorHAnsi" w:cs="Arial"/>
          <w:kern w:val="0"/>
        </w:rPr>
      </w:pPr>
    </w:p>
    <w:p xmlns:w="http://schemas.openxmlformats.org/wordprocessingml/2006/main" w14:paraId="6FBA877A" w14:textId="77777777" w:rsidR="009A6FCD" w:rsidRPr="00A67547" w:rsidRDefault="009A6FCD" w:rsidP="009A6FCD">
      <w:pPr>
        <w:spacing w:before="0" w:after="0" w:line="259" w:lineRule="auto"/>
        <w:jc w:val="left"/>
        <w:rPr>
          <w:rFonts w:eastAsiaTheme="minorHAnsi" w:cs="Arial"/>
          <w:kern w:val="0"/>
        </w:rPr>
      </w:pPr>
      <w:r w:rsidRPr="00A67547">
        <w:rPr>
          <w:rFonts w:eastAsiaTheme="minorHAnsi" w:cs="Arial"/>
          <w:kern w:val="0"/>
          <w:lang w:bidi="fr-fr" w:val="fr-fr"/>
        </w:rPr>
        <w:t xml:space="preserve">Notez que l’utilisateur peut rechercher des objets dans la vue d’instance par nom si la case « Afficher le chemin de l’instance » est décochée.</w:t>
      </w:r>
    </w:p>
    <w:p xmlns:w="http://schemas.openxmlformats.org/wordprocessingml/2006/main" w14:paraId="61EC4BF4"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412ABA90"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fr-fr" w:val="fr-fr"/>
        </w:rPr>
        <w:drawing>
          <wp:inline xmlns:wp="http://schemas.openxmlformats.org/drawingml/2006/wordprocessingDrawing" distT="0" distB="0" distL="0" distR="0" wp14:anchorId="21DC0D69" wp14:editId="11FB2BEC">
            <wp:extent cx="2962275" cy="1114425"/>
            <wp:effectExtent l="0" t="0" r="9525" b="9525"/>
            <wp:docPr id="260" name="Рисунок 5" descr="C:\Users\Артем Тимошенко\AppData\Local\Microsoft\Windows\INetCache\Content.Word\2016-05-30_12-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Артем Тимошенко\AppData\Local\Microsoft\Windows\INetCache\Content.Word\2016-05-30_12-36-4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2275" cy="1114425"/>
                    </a:xfrm>
                    <a:prstGeom prst="rect">
                      <a:avLst/>
                    </a:prstGeom>
                    <a:noFill/>
                    <a:ln>
                      <a:noFill/>
                    </a:ln>
                  </pic:spPr>
                </pic:pic>
              </a:graphicData>
            </a:graphic>
          </wp:inline>
        </w:drawing>
      </w:r>
    </w:p>
    <w:p xmlns:w="http://schemas.openxmlformats.org/wordprocessingml/2006/main" w14:paraId="793C0C4E" w14:textId="77777777" w:rsidR="00684095" w:rsidRDefault="00684095" w:rsidP="009A6FCD">
      <w:pPr>
        <w:spacing w:before="0" w:after="0" w:line="259" w:lineRule="auto"/>
        <w:jc w:val="left"/>
        <w:rPr>
          <w:rFonts w:eastAsiaTheme="minorHAnsi" w:cs="Arial"/>
          <w:kern w:val="0"/>
        </w:rPr>
      </w:pPr>
    </w:p>
    <w:p xmlns:w="http://schemas.openxmlformats.org/wordprocessingml/2006/main" w14:paraId="1F4407DF" w14:textId="77777777" w:rsidR="009A6FCD" w:rsidRPr="00A67547" w:rsidRDefault="009A6FCD" w:rsidP="009A6FCD">
      <w:pPr>
        <w:spacing w:before="0" w:after="0" w:line="259" w:lineRule="auto"/>
        <w:jc w:val="left"/>
        <w:rPr>
          <w:rFonts w:eastAsiaTheme="minorHAnsi" w:cs="Arial"/>
          <w:kern w:val="0"/>
        </w:rPr>
      </w:pPr>
      <w:r w:rsidRPr="00A67547">
        <w:rPr>
          <w:rFonts w:eastAsiaTheme="minorHAnsi" w:cs="Arial"/>
          <w:kern w:val="0"/>
          <w:lang w:bidi="fr-fr" w:val="fr-fr"/>
        </w:rPr>
        <w:t xml:space="preserve">L’utilisateur peut rechercher des objets dans la vue d’instance à partir de n’importe quelle partie du chemin de l’objet et de n’importe quelle partie du nom de l’objet.</w:t>
      </w:r>
    </w:p>
    <w:p xmlns:w="http://schemas.openxmlformats.org/wordprocessingml/2006/main" w14:paraId="0FEEBC86"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54C3113B"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fr-fr" w:val="fr-fr"/>
        </w:rPr>
        <w:drawing>
          <wp:inline xmlns:wp="http://schemas.openxmlformats.org/drawingml/2006/wordprocessingDrawing" distT="0" distB="0" distL="0" distR="0" wp14:anchorId="6BD0A7BE" wp14:editId="3EC007E7">
            <wp:extent cx="3067050" cy="638175"/>
            <wp:effectExtent l="0" t="0" r="0" b="9525"/>
            <wp:docPr id="261" name="Рисунок 105" descr="2016-05-30_13-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16-05-30_13-1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67050" cy="638175"/>
                    </a:xfrm>
                    <a:prstGeom prst="rect">
                      <a:avLst/>
                    </a:prstGeom>
                    <a:noFill/>
                    <a:ln>
                      <a:noFill/>
                    </a:ln>
                  </pic:spPr>
                </pic:pic>
              </a:graphicData>
            </a:graphic>
          </wp:inline>
        </w:drawing>
      </w:r>
      <w:r w:rsidRPr="00A67547">
        <w:rPr>
          <w:rFonts w:eastAsiaTheme="minorHAnsi" w:cs="Arial"/>
          <w:noProof/>
          <w:kern w:val="0"/>
          <w:lang w:bidi="fr-fr" w:val="fr-fr"/>
        </w:rPr>
        <w:drawing>
          <wp:inline xmlns:wp="http://schemas.openxmlformats.org/drawingml/2006/wordprocessingDrawing" distT="0" distB="0" distL="0" distR="0" wp14:anchorId="67FC07B3" wp14:editId="6D9EDB04">
            <wp:extent cx="2218885" cy="638175"/>
            <wp:effectExtent l="0" t="0" r="0" b="0"/>
            <wp:docPr id="262" name="Рисунок 106" descr="2016-05-30_13-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16-05-30_13-13-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19906" cy="638469"/>
                    </a:xfrm>
                    <a:prstGeom prst="rect">
                      <a:avLst/>
                    </a:prstGeom>
                    <a:noFill/>
                    <a:ln>
                      <a:noFill/>
                    </a:ln>
                  </pic:spPr>
                </pic:pic>
              </a:graphicData>
            </a:graphic>
          </wp:inline>
        </w:drawing>
      </w:r>
    </w:p>
    <w:p xmlns:w="http://schemas.openxmlformats.org/wordprocessingml/2006/main" w14:paraId="5A78F93F"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6DFEC68B"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kern w:val="0"/>
          <w:lang w:bidi="fr-fr" w:val="fr-fr"/>
        </w:rPr>
        <w:t xml:space="preserve">Le tracé du chemin d’un objet sans chemin d’accès est masqué ; les tracés du chemin de toutes les autres instances sont affichés.</w:t>
      </w:r>
    </w:p>
    <w:p xmlns:w="http://schemas.openxmlformats.org/wordprocessingml/2006/main" w14:paraId="6213A879"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27330C0A"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fr-fr" w:val="fr-fr"/>
        </w:rPr>
        <w:drawing>
          <wp:inline xmlns:wp="http://schemas.openxmlformats.org/drawingml/2006/wordprocessingDrawing" distT="0" distB="0" distL="0" distR="0" wp14:anchorId="4FA13DFA" wp14:editId="77D386C5">
            <wp:extent cx="4810125" cy="3010624"/>
            <wp:effectExtent l="0" t="0" r="0" b="0"/>
            <wp:docPr id="263" name="Рисунок 8" descr="C:\Users\Артем Тимошенко\AppData\Local\Microsoft\Windows\INetCache\Content.Word\2016-05-30_12-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Артем Тимошенко\AppData\Local\Microsoft\Windows\INetCache\Content.Word\2016-05-30_12-42-4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13160" cy="3012523"/>
                    </a:xfrm>
                    <a:prstGeom prst="rect">
                      <a:avLst/>
                    </a:prstGeom>
                    <a:noFill/>
                    <a:ln>
                      <a:noFill/>
                    </a:ln>
                  </pic:spPr>
                </pic:pic>
              </a:graphicData>
            </a:graphic>
          </wp:inline>
        </w:drawing>
      </w:r>
    </w:p>
    <w:p xmlns:w="http://schemas.openxmlformats.org/wordprocessingml/2006/main" w14:paraId="6C61AC8E"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7A25A404"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kern w:val="0"/>
          <w:lang w:bidi="fr-fr" w:val="fr-fr"/>
        </w:rPr>
        <w:t xml:space="preserve">Une info-bulle avec le nom et le chemin de l’objet s’affiche quand l’utilisateur place le curseur sur l’objet du tableau de bord et que la case « Afficher le chemin de l’instance » est cochée/décochée.</w:t>
      </w:r>
    </w:p>
    <w:p xmlns:w="http://schemas.openxmlformats.org/wordprocessingml/2006/main" w14:paraId="111224F8" w14:textId="77777777" w:rsidR="009A6FCD" w:rsidRPr="00A67547" w:rsidRDefault="009A6FCD" w:rsidP="009A6FCD">
      <w:pPr>
        <w:spacing w:before="0" w:after="0" w:line="259" w:lineRule="auto"/>
        <w:contextualSpacing/>
        <w:jc w:val="left"/>
        <w:rPr>
          <w:rFonts w:eastAsiaTheme="minorHAnsi" w:cs="Arial"/>
          <w:kern w:val="0"/>
        </w:rPr>
      </w:pPr>
    </w:p>
    <w:p xmlns:w="http://schemas.openxmlformats.org/wordprocessingml/2006/main" w14:paraId="0020E6C9" w14:textId="77777777" w:rsidR="0067099E" w:rsidRPr="00A67547" w:rsidRDefault="0067099E" w:rsidP="009A6FCD">
      <w:pPr>
        <w:spacing w:before="0" w:after="0" w:line="259" w:lineRule="auto"/>
        <w:jc w:val="left"/>
        <w:rPr>
          <w:rFonts w:eastAsiaTheme="minorHAnsi" w:cs="Arial"/>
          <w:kern w:val="0"/>
        </w:rPr>
      </w:pPr>
      <w:r w:rsidRPr="00A67547">
        <w:rPr>
          <w:noProof/>
          <w:rFonts w:eastAsiaTheme="minorHAnsi" w:cs="Arial"/>
          <w:kern w:val="0"/>
          <w:lang w:bidi="fr-fr" w:val="fr-fr"/>
        </w:rPr>
        <w:drawing>
          <wp:inline xmlns:wp="http://schemas.openxmlformats.org/drawingml/2006/wordprocessingDrawing" distT="0" distB="0" distL="0" distR="0" wp14:anchorId="08E62370" wp14:editId="7FEA3A81">
            <wp:extent cx="3848100" cy="1428750"/>
            <wp:effectExtent l="0" t="0" r="0" b="0"/>
            <wp:docPr id="264" name="Рисунок 107" descr="2016-05-30_12-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16-05-30_12-50-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48100" cy="1428750"/>
                    </a:xfrm>
                    <a:prstGeom prst="rect">
                      <a:avLst/>
                    </a:prstGeom>
                    <a:noFill/>
                    <a:ln>
                      <a:noFill/>
                    </a:ln>
                  </pic:spPr>
                </pic:pic>
              </a:graphicData>
            </a:graphic>
          </wp:inline>
        </w:drawing>
      </w:r>
      <w:r w:rsidRPr="00A67547">
        <w:rPr>
          <w:rFonts w:eastAsiaTheme="minorHAnsi" w:cs="Arial"/>
          <w:kern w:val="0"/>
          <w:lang w:bidi="fr-fr" w:val="fr-fr"/>
        </w:rPr>
        <w:t xml:space="preserve"> </w:t>
      </w:r>
    </w:p>
    <w:p xmlns:w="http://schemas.openxmlformats.org/wordprocessingml/2006/main" w14:paraId="09425256"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505D7240" w14:textId="77777777" w:rsidR="0067099E" w:rsidRPr="00A67547" w:rsidRDefault="009A6FCD" w:rsidP="009A6FCD">
      <w:pPr>
        <w:spacing w:before="0" w:after="0" w:line="259" w:lineRule="auto"/>
        <w:jc w:val="left"/>
        <w:rPr>
          <w:rFonts w:eastAsiaTheme="minorHAnsi" w:cs="Arial"/>
          <w:kern w:val="0"/>
        </w:rPr>
      </w:pPr>
      <w:r w:rsidRPr="00A67547">
        <w:rPr>
          <w:rFonts w:eastAsiaTheme="minorHAnsi" w:cs="Arial"/>
          <w:kern w:val="0"/>
          <w:lang w:bidi="fr-fr" w:val="fr-fr"/>
        </w:rPr>
        <w:t xml:space="preserve">Une info-bulle avec le nom de l’objet s’affiche seulement quand l’utilisateur place le curseur sur l’objet du tableau de bord avec un tracé de chemin vide.</w:t>
      </w:r>
    </w:p>
    <w:p xmlns:w="http://schemas.openxmlformats.org/wordprocessingml/2006/main" w14:paraId="2BF4F4A2"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fr-fr" w:val="fr-fr"/>
        </w:rPr>
        <w:drawing>
          <wp:inline xmlns:wp="http://schemas.openxmlformats.org/drawingml/2006/wordprocessingDrawing" distT="0" distB="0" distL="0" distR="0" wp14:anchorId="57D35741" wp14:editId="61C74422">
            <wp:extent cx="3438525" cy="3171825"/>
            <wp:effectExtent l="0" t="0" r="9525" b="9525"/>
            <wp:docPr id="265" name="Рисунок 108" descr="2016-05-30_12-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6-05-30_12-54-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38525" cy="3171825"/>
                    </a:xfrm>
                    <a:prstGeom prst="rect">
                      <a:avLst/>
                    </a:prstGeom>
                    <a:noFill/>
                    <a:ln>
                      <a:noFill/>
                    </a:ln>
                  </pic:spPr>
                </pic:pic>
              </a:graphicData>
            </a:graphic>
          </wp:inline>
        </w:drawing>
      </w:r>
    </w:p>
    <w:p xmlns:w="http://schemas.openxmlformats.org/wordprocessingml/2006/main" w14:paraId="6F59AAEA" w14:textId="77777777" w:rsidR="009A6FCD" w:rsidRPr="00A67547" w:rsidRDefault="009A6FCD" w:rsidP="009A6FCD">
      <w:pPr>
        <w:spacing w:before="0" w:after="160" w:line="259" w:lineRule="auto"/>
        <w:jc w:val="left"/>
        <w:rPr>
          <w:rFonts w:eastAsiaTheme="minorHAnsi" w:cs="Arial"/>
          <w:kern w:val="0"/>
        </w:rPr>
      </w:pPr>
    </w:p>
    <w:p xmlns:w="http://schemas.openxmlformats.org/wordprocessingml/2006/main" w14:paraId="5DFEB876" w14:textId="77777777" w:rsidR="0067099E" w:rsidRPr="00A67547" w:rsidRDefault="0067099E" w:rsidP="009A6FCD">
      <w:pPr>
        <w:spacing w:before="0" w:after="160" w:line="259" w:lineRule="auto"/>
        <w:jc w:val="left"/>
        <w:rPr>
          <w:rFonts w:eastAsiaTheme="minorHAnsi" w:cs="Arial"/>
          <w:kern w:val="0"/>
        </w:rPr>
      </w:pPr>
      <w:r w:rsidRPr="00A67547">
        <w:rPr>
          <w:rFonts w:eastAsiaTheme="minorHAnsi" w:cs="Arial"/>
          <w:kern w:val="0"/>
          <w:lang w:bidi="fr-fr" w:val="fr-fr"/>
        </w:rPr>
        <w:t xml:space="preserve">Le champ « Filtre » est effacé chaque fois que l’utilisateur change le niveau du tableau de bord.</w:t>
      </w:r>
    </w:p>
    <w:p xmlns:w="http://schemas.openxmlformats.org/wordprocessingml/2006/main" w14:paraId="0FF75E9D" w14:textId="77777777" w:rsidR="009A6FCD" w:rsidRPr="00A67547" w:rsidRDefault="0067099E" w:rsidP="009A6FCD">
      <w:pPr>
        <w:spacing w:before="0" w:after="160" w:line="259" w:lineRule="auto"/>
        <w:jc w:val="left"/>
        <w:rPr>
          <w:rFonts w:eastAsiaTheme="minorHAnsi" w:cs="Arial"/>
          <w:kern w:val="0"/>
        </w:rPr>
      </w:pPr>
      <w:r w:rsidRPr="00A67547">
        <w:rPr>
          <w:rFonts w:eastAsiaTheme="minorHAnsi" w:cs="Arial"/>
          <w:kern w:val="0"/>
          <w:lang w:bidi="fr-fr" w:val="fr-fr"/>
        </w:rPr>
        <w:t xml:space="preserve">L’utilisateur peut utiliser le champ Filtre même si le groupe du tableau de bord comporte </w:t>
      </w:r>
      <w:r w:rsidRPr="00A67547">
        <w:rPr>
          <w:color w:val="000000"/>
          <w:shd w:val="clear" w:color="auto" w:fill="FFFFFF"/>
          <w:rFonts w:eastAsiaTheme="minorHAnsi" w:cs="Arial"/>
          <w:kern w:val="0"/>
          <w:lang w:bidi="fr-fr" w:val="fr-fr"/>
        </w:rPr>
        <w:t xml:space="preserve">à la fois</w:t>
      </w:r>
      <w:r w:rsidRPr="00A67547">
        <w:rPr>
          <w:rFonts w:eastAsiaTheme="minorHAnsi" w:cs="Arial"/>
          <w:kern w:val="0"/>
          <w:lang w:bidi="fr-fr" w:val="fr-fr"/>
        </w:rPr>
        <w:t xml:space="preserve"> des objets avec un tracé de chemin vide et des objets avec un chemin au niveau du tracé de chemin.</w:t>
      </w:r>
    </w:p>
    <w:p xmlns:w="http://schemas.openxmlformats.org/wordprocessingml/2006/main" w14:paraId="60192134" w14:textId="77777777" w:rsidR="009A6FCD" w:rsidRPr="00A67547" w:rsidRDefault="009A6FCD" w:rsidP="009A6FCD">
      <w:pPr>
        <w:spacing w:line="240" w:lineRule="auto"/>
        <w:jc w:val="left"/>
        <w:rPr>
          <w:rFonts w:cs="Arial"/>
        </w:rPr>
      </w:pPr>
    </w:p>
    <w:p xmlns:w="http://schemas.openxmlformats.org/wordprocessingml/2006/main" w14:paraId="2C278CFB" w14:textId="31AE864E" w:rsidR="002167A2" w:rsidRDefault="00A7296F" w:rsidP="002167A2">
      <w:pPr>
        <w:pStyle w:val="Heading3"/>
      </w:pPr>
      <w:r>
        <w:rPr>
          <w:lang w:bidi="fr-fr" w:val="fr-fr"/>
        </w:rPr>
        <w:t xml:space="preserve">Configurer des profils d’identification</w:t>
      </w:r>
    </w:p>
    <w:p xmlns:w="http://schemas.openxmlformats.org/wordprocessingml/2006/main" w14:paraId="4631D570" w14:textId="2ABDAAE9" w:rsidR="002167A2" w:rsidRPr="00684095" w:rsidRDefault="002167A2" w:rsidP="006C7CCD">
      <w:pPr>
        <w:rPr>
          <w:rFonts w:cs="Arial"/>
        </w:rPr>
      </w:pPr>
      <w:r w:rsidRPr="00684095">
        <w:rPr>
          <w:rFonts w:cs="Arial"/>
          <w:lang w:bidi="fr-fr" w:val="fr-fr"/>
        </w:rPr>
        <w:t xml:space="preserve">Quand le pack d’administration SQL Server est importé pour la première fois, il crée un profil d’identification de découverte du SDK SCOM de réplication Microsoft SQL Server, qui permet de créer des environnements à faibles privilèges pour System Center Operations Manager.</w:t>
      </w:r>
    </w:p>
    <w:p xmlns:w="http://schemas.openxmlformats.org/wordprocessingml/2006/main" w14:paraId="4197148A" w14:textId="77777777" w:rsidR="00FB586A" w:rsidRPr="00684095" w:rsidRDefault="00FB586A" w:rsidP="002167A2">
      <w:pPr>
        <w:spacing w:line="240" w:lineRule="auto"/>
        <w:jc w:val="left"/>
        <w:rPr>
          <w:rFonts w:cs="Arial"/>
        </w:rPr>
      </w:pPr>
    </w:p>
    <w:p xmlns:w="http://schemas.openxmlformats.org/wordprocessingml/2006/main" w14:paraId="545AEA46" w14:textId="71E600B0" w:rsidR="00FB586A" w:rsidRPr="00684095" w:rsidRDefault="00FB586A" w:rsidP="00FB586A">
      <w:pPr>
        <w:spacing w:line="240" w:lineRule="auto"/>
        <w:jc w:val="left"/>
        <w:rPr>
          <w:rFonts w:cs="Arial"/>
        </w:rPr>
      </w:pPr>
      <w:r w:rsidRPr="00684095">
        <w:rPr>
          <w:rFonts w:cs="Arial"/>
          <w:lang w:bidi="fr-fr" w:val="fr-fr"/>
        </w:rPr>
        <w:t xml:space="preserve">Pour configurer les autorisations sur le serveur d’administration System Center Operations Manager : </w:t>
      </w:r>
    </w:p>
    <w:p xmlns:w="http://schemas.openxmlformats.org/wordprocessingml/2006/main" w14:paraId="3EDA7328" w14:textId="6AC9D818" w:rsidR="00FB586A" w:rsidRPr="00684095" w:rsidRDefault="00610D2F" w:rsidP="00033610">
      <w:pPr>
        <w:pStyle w:val="ListParagraph"/>
        <w:numPr>
          <w:ilvl w:val="0"/>
          <w:numId w:val="31"/>
        </w:numPr>
        <w:jc w:val="left"/>
        <w:rPr>
          <w:rFonts w:ascii="Arial" w:hAnsi="Arial" w:cs="Arial"/>
          <w:sz w:val="20"/>
          <w:szCs w:val="20"/>
        </w:rPr>
      </w:pPr>
      <w:r w:rsidRPr="00684095">
        <w:rPr>
          <w:rFonts w:ascii="Arial" w:hAnsi="Arial" w:cs="Arial" w:eastAsia="Arial" w:hint="Arial"/>
          <w:sz w:val="20"/>
          <w:szCs w:val="20"/>
          <w:lang w:bidi="fr-fr" w:val="fr-fr"/>
        </w:rPr>
        <w:t xml:space="preserve">Créez le compte SSREPLSDK sur le contrôleur de domaine. </w:t>
      </w:r>
    </w:p>
    <w:p xmlns:w="http://schemas.openxmlformats.org/wordprocessingml/2006/main" w14:paraId="7E5875F0" w14:textId="24C235A9" w:rsidR="00610D2F" w:rsidRPr="00684095" w:rsidRDefault="00610D2F" w:rsidP="00610D2F">
      <w:pPr>
        <w:pStyle w:val="ListParagraph"/>
        <w:numPr>
          <w:ilvl w:val="0"/>
          <w:numId w:val="31"/>
        </w:numPr>
        <w:jc w:val="left"/>
        <w:rPr>
          <w:rFonts w:ascii="Arial" w:hAnsi="Arial" w:cs="Arial"/>
          <w:sz w:val="20"/>
          <w:szCs w:val="20"/>
        </w:rPr>
      </w:pPr>
      <w:r w:rsidRPr="00684095">
        <w:rPr>
          <w:rFonts w:ascii="Arial" w:hAnsi="Arial" w:cs="Arial" w:eastAsia="Arial" w:hint="Arial"/>
          <w:sz w:val="20"/>
          <w:szCs w:val="20"/>
          <w:lang w:bidi="fr-fr" w:val="fr-fr"/>
        </w:rPr>
        <w:t xml:space="preserve">Accordez les autorisations d’administrateur local au compte SSREPLSDK.</w:t>
      </w:r>
    </w:p>
    <w:p xmlns:w="http://schemas.openxmlformats.org/wordprocessingml/2006/main" w14:paraId="356FA207" w14:textId="77777777" w:rsidR="00FB586A" w:rsidRPr="00684095" w:rsidRDefault="00FB586A" w:rsidP="00FB586A">
      <w:pPr>
        <w:pStyle w:val="ListParagraph"/>
        <w:ind w:left="915"/>
        <w:jc w:val="left"/>
        <w:rPr>
          <w:rFonts w:ascii="Arial" w:hAnsi="Arial" w:cs="Arial"/>
          <w:sz w:val="20"/>
          <w:szCs w:val="20"/>
        </w:rPr>
      </w:pPr>
    </w:p>
    <w:p xmlns:w="http://schemas.openxmlformats.org/wordprocessingml/2006/main" w14:paraId="59ED438F" w14:textId="63FCBCDB" w:rsidR="00FB586A" w:rsidRPr="00684095" w:rsidRDefault="00FB586A" w:rsidP="00FB586A">
      <w:pPr>
        <w:spacing w:line="240" w:lineRule="auto"/>
        <w:jc w:val="left"/>
        <w:rPr>
          <w:rFonts w:cs="Arial"/>
        </w:rPr>
      </w:pPr>
      <w:r w:rsidRPr="00684095">
        <w:rPr>
          <w:rFonts w:cs="Arial"/>
          <w:lang w:bidi="fr-fr" w:val="fr-fr"/>
        </w:rPr>
        <w:t xml:space="preserve">Pour configurer des autorisations sur System Center Operations Manager :</w:t>
      </w:r>
    </w:p>
    <w:p xmlns:w="http://schemas.openxmlformats.org/wordprocessingml/2006/main" w14:paraId="273E75EA" w14:textId="45895574"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fr-fr" w:val="fr-fr"/>
        </w:rPr>
        <w:t xml:space="preserve">Ouvrez la console SCOM et accédez au volet « Administration ».</w:t>
      </w:r>
    </w:p>
    <w:p xmlns:w="http://schemas.openxmlformats.org/wordprocessingml/2006/main" w14:paraId="7F37CC64"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fr-fr" w:val="fr-fr"/>
        </w:rPr>
        <w:t xml:space="preserve">Sélectionnez la vue « Rôles d’utilisateurs » (qui se trouve sous le dossier « Sécurité »).</w:t>
      </w:r>
    </w:p>
    <w:p xmlns:w="http://schemas.openxmlformats.org/wordprocessingml/2006/main" w14:paraId="40A711F1"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fr-fr" w:val="fr-fr"/>
        </w:rPr>
        <w:t xml:space="preserve">Cliquez avec le bouton droit sur le rôle « Opérateurs Operations Manager » et cliquez sur « Propriétés » dans le menu contextuel.</w:t>
      </w:r>
    </w:p>
    <w:p xmlns:w="http://schemas.openxmlformats.org/wordprocessingml/2006/main" w14:paraId="02483D49" w14:textId="0B2ECF1D"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fr-fr" w:val="fr-fr"/>
        </w:rPr>
        <w:t xml:space="preserve">Sous l’onglet « Propriétés générales », cliquez sur le bouton « Ajouter ».</w:t>
      </w:r>
    </w:p>
    <w:p xmlns:w="http://schemas.openxmlformats.org/wordprocessingml/2006/main" w14:paraId="6C1EBFC2"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fr-fr" w:val="fr-fr"/>
        </w:rPr>
        <w:t xml:space="preserve">Recherchez l’utilisateur SSREPLSDK et cliquez sur « OK ».</w:t>
      </w:r>
    </w:p>
    <w:p xmlns:w="http://schemas.openxmlformats.org/wordprocessingml/2006/main" w14:paraId="1204C003" w14:textId="72AF680A" w:rsidR="002167A2"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fr-fr" w:val="fr-fr"/>
        </w:rPr>
        <w:t xml:space="preserve">Cliquez sur le bouton « OK » pour appliquer les modifications et fermez la boîte de dialogue « Propriétés du rôle d’utilisateur ».</w:t>
      </w:r>
    </w:p>
    <w:p xmlns:w="http://schemas.openxmlformats.org/wordprocessingml/2006/main" w14:paraId="57B57A56" w14:textId="3F28AC61" w:rsidR="00567E6F" w:rsidRDefault="009D36D1" w:rsidP="00281250">
      <w:pPr>
        <w:pStyle w:val="Heading2"/>
      </w:pPr>
      <w:r>
        <w:rPr>
          <w:lang w:bidi="fr-fr" w:val="fr-fr"/>
        </w:rPr>
        <w:t xml:space="preserve">Problèmes connus et résolution des problèmes</w:t>
      </w:r>
    </w:p>
    <w:p xmlns:w="http://schemas.openxmlformats.org/wordprocessingml/2006/main" w14:paraId="5088CFB1" w14:textId="21FE4BA3" w:rsidR="00BB0295" w:rsidRDefault="00BB0295" w:rsidP="00BB0295">
      <w:pPr>
        <w:pStyle w:val="Heading5"/>
      </w:pPr>
      <w:r>
        <w:rPr>
          <w:lang w:bidi="fr-fr" w:val="fr-fr"/>
        </w:rPr>
        <w:t xml:space="preserve">La configuration des tableaux de bord SQL Server signés ne peut pas être enregistrée si le pack d’administration par défaut est supprimé.</w:t>
      </w:r>
    </w:p>
    <w:p xmlns:w="http://schemas.openxmlformats.org/wordprocessingml/2006/main" w14:paraId="2B94A294" w14:textId="15306E3D" w:rsidR="00BB0295" w:rsidRDefault="00BB0295" w:rsidP="00BB0295">
      <w:r w:rsidRPr="006E63DB">
        <w:rPr>
          <w:b/>
          <w:lang w:bidi="fr-fr" w:val="fr-fr"/>
        </w:rPr>
        <w:t xml:space="preserve">Problème : </w:t>
      </w:r>
      <w:r w:rsidRPr="006E63DB">
        <w:rPr>
          <w:lang w:bidi="fr-fr" w:val="fr-fr"/>
        </w:rPr>
        <w:t xml:space="preserve">Les tableaux de bord SQL Server signés stockent leurs modifications de configuration dans le pack d’administration par défaut (Microsoft.SystemCenter.OperationsManager.DefaultUser).</w:t>
      </w:r>
    </w:p>
    <w:p xmlns:w="http://schemas.openxmlformats.org/wordprocessingml/2006/main" w14:paraId="002DC31D" w14:textId="521DA5A8" w:rsidR="00BB0295" w:rsidRDefault="00BB0295" w:rsidP="00BB0295">
      <w:r w:rsidRPr="006E63DB">
        <w:rPr>
          <w:b/>
          <w:lang w:bidi="fr-fr" w:val="fr-fr"/>
        </w:rPr>
        <w:t xml:space="preserve">Résolution :</w:t>
      </w:r>
      <w:r w:rsidRPr="006E63DB">
        <w:rPr>
          <w:lang w:bidi="fr-fr" w:val="fr-fr"/>
        </w:rPr>
        <w:t xml:space="preserve"> Importez le pack d’administration par défaut. Dans les versions ultérieures du pack d’administration, il sera possible de définir un pack d’administration personnalisé pour stocker la configuration.</w:t>
      </w:r>
    </w:p>
    <w:p xmlns:w="http://schemas.openxmlformats.org/wordprocessingml/2006/main" w14:paraId="27792D48" w14:textId="0717DB9A" w:rsidR="00281250" w:rsidRDefault="00010135" w:rsidP="00E83392">
      <w:pPr>
        <w:pStyle w:val="Heading5"/>
      </w:pPr>
      <w:r>
        <w:rPr>
          <w:lang w:bidi="fr-fr" w:val="fr-fr"/>
        </w:rPr>
        <w:t xml:space="preserve">Les tableaux de bord SQL Server peuvent afficher des données obsolètes</w:t>
      </w:r>
    </w:p>
    <w:p xmlns:w="http://schemas.openxmlformats.org/wordprocessingml/2006/main" w14:paraId="73AA7315" w14:textId="5E7A27AB" w:rsidR="00E83392" w:rsidRDefault="00E83392" w:rsidP="00E83392">
      <w:r w:rsidRPr="006E63DB">
        <w:rPr>
          <w:b/>
          <w:lang w:bidi="fr-fr" w:val="fr-fr"/>
        </w:rPr>
        <w:t xml:space="preserve">Problème : </w:t>
      </w:r>
      <w:r w:rsidRPr="006E63DB">
        <w:rPr>
          <w:lang w:bidi="fr-fr" w:val="fr-fr"/>
        </w:rPr>
        <w:t xml:space="preserve">La base de données Operations Manager doit être synchronisée avec l’entrepôt de données. Si la procédure de synchronisation par défaut n’a pas été exécutée depuis longtemps, les tableaux de bord ne peuvent plus obtenir les données les plus récentes.</w:t>
      </w:r>
    </w:p>
    <w:p xmlns:w="http://schemas.openxmlformats.org/wordprocessingml/2006/main" w14:paraId="750C5BB4" w14:textId="4E915BF4" w:rsidR="00E83392" w:rsidRDefault="00E83392" w:rsidP="00E83392">
      <w:r w:rsidRPr="006E63DB">
        <w:rPr>
          <w:b/>
          <w:lang w:bidi="fr-fr" w:val="fr-fr"/>
        </w:rPr>
        <w:t xml:space="preserve">Résolution : </w:t>
      </w:r>
      <w:r w:rsidRPr="006E63DB">
        <w:rPr>
          <w:lang w:bidi="fr-fr" w:val="fr-fr"/>
        </w:rPr>
        <w:t xml:space="preserve">Redémarrez le service d’accès aux données System Center et effectuez les autres actions nécessaires pour réactiver la synchronisation différentielle.</w:t>
      </w:r>
    </w:p>
    <w:p xmlns:w="http://schemas.openxmlformats.org/wordprocessingml/2006/main" w14:paraId="5BE16979" w14:textId="54DA40AC" w:rsidR="00296B75" w:rsidRDefault="00E81B79" w:rsidP="00296B75">
      <w:pPr>
        <w:pStyle w:val="Heading5"/>
      </w:pPr>
      <w:r>
        <w:rPr>
          <w:lang w:bidi="fr-fr" w:val="fr-fr"/>
        </w:rPr>
        <w:t xml:space="preserve">La console Operations Manager peut se bloquer en cas d’échec de connexion au serveur SCOM.</w:t>
      </w:r>
    </w:p>
    <w:p xmlns:w="http://schemas.openxmlformats.org/wordprocessingml/2006/main" w14:paraId="71981BB3" w14:textId="2A58D233" w:rsidR="00296B75" w:rsidRDefault="00296B75" w:rsidP="00296B75">
      <w:r w:rsidRPr="006E63DB">
        <w:rPr>
          <w:b/>
          <w:lang w:bidi="fr-fr" w:val="fr-fr"/>
        </w:rPr>
        <w:t xml:space="preserve">Problème : </w:t>
      </w:r>
      <w:r w:rsidRPr="006E63DB">
        <w:rPr>
          <w:lang w:bidi="fr-fr" w:val="fr-fr"/>
        </w:rPr>
        <w:t xml:space="preserve">Si la console Operations Manager perd la connexion au serveur SCOM, les tableaux de bord SQL Server peuvent se bloquer. Ceci peut se produire en raison des problèmes réseau ou des problèmes du serveur SCOM (par exemple si la console est laissée inactive pendant un long moment).</w:t>
      </w:r>
    </w:p>
    <w:p xmlns:w="http://schemas.openxmlformats.org/wordprocessingml/2006/main" w14:paraId="7FFCC8A0" w14:textId="5833CAAC" w:rsidR="00296B75" w:rsidRDefault="00296B75" w:rsidP="00296B75">
      <w:r w:rsidRPr="006E63DB">
        <w:rPr>
          <w:b/>
          <w:lang w:bidi="fr-fr" w:val="fr-fr"/>
        </w:rPr>
        <w:t xml:space="preserve">Résolution : </w:t>
      </w:r>
      <w:r w:rsidRPr="006E63DB">
        <w:rPr>
          <w:lang w:bidi="fr-fr" w:val="fr-fr"/>
        </w:rPr>
        <w:t xml:space="preserve">Vérifiez la connexion avec le serveur SCOM. Rouvrez la console Operations Manager.</w:t>
      </w:r>
    </w:p>
    <w:p xmlns:w="http://schemas.openxmlformats.org/wordprocessingml/2006/main" w14:paraId="698C3333" w14:textId="77777777" w:rsidR="00E83392" w:rsidRDefault="00E83392" w:rsidP="00E83392"/>
    <w:p xmlns:w="http://schemas.openxmlformats.org/wordprocessingml/2006/main" w14:paraId="43EF6325" w14:textId="3DE7133B" w:rsidR="00296B75" w:rsidRDefault="00412F13" w:rsidP="00296B75">
      <w:pPr>
        <w:pStyle w:val="Heading5"/>
      </w:pPr>
      <w:r>
        <w:rPr>
          <w:lang w:bidi="fr-fr" w:val="fr-fr"/>
        </w:rPr>
        <w:t xml:space="preserve">Quand la configuration d’un tableau de bord SQL Server est modifiée simultanément par plusieurs opérateurs, seule la dernière modification est appliquée.</w:t>
      </w:r>
    </w:p>
    <w:p xmlns:w="http://schemas.openxmlformats.org/wordprocessingml/2006/main" w14:paraId="51BB48E0" w14:textId="0587794B" w:rsidR="00296B75" w:rsidRDefault="00296B75" w:rsidP="00296B75">
      <w:r w:rsidRPr="006E63DB">
        <w:rPr>
          <w:b/>
          <w:lang w:bidi="fr-fr" w:val="fr-fr"/>
        </w:rPr>
        <w:t xml:space="preserve">Problème : </w:t>
      </w:r>
      <w:r w:rsidRPr="006E63DB">
        <w:rPr>
          <w:lang w:bidi="fr-fr" w:val="fr-fr"/>
        </w:rPr>
        <w:t xml:space="preserve">Quand des utilisateurs modifient un tableau de bord SQL Server simultanément à partir de la console Operations Manager et de la console web, l’algorithme « Les dernières modifications s’appliquent » est mis en œuvre pour résoudre cette situation.</w:t>
      </w:r>
    </w:p>
    <w:p xmlns:w="http://schemas.openxmlformats.org/wordprocessingml/2006/main" w14:paraId="699717F4" w14:textId="0F50B5BF" w:rsidR="00296B75" w:rsidRDefault="00412F13" w:rsidP="00296B75">
      <w:r w:rsidRPr="006E63DB">
        <w:rPr>
          <w:b/>
          <w:lang w:bidi="fr-fr" w:val="fr-fr"/>
        </w:rPr>
        <w:t xml:space="preserve">Résolution : </w:t>
      </w:r>
      <w:r w:rsidRPr="006E63DB">
        <w:rPr>
          <w:lang w:bidi="fr-fr" w:val="fr-fr"/>
        </w:rPr>
        <w:t xml:space="preserve">Rouvrez le tableau de bord ou attendez que les données soient actualisées.</w:t>
      </w:r>
    </w:p>
    <w:p xmlns:w="http://schemas.openxmlformats.org/wordprocessingml/2006/main" w14:paraId="515BAAD8" w14:textId="6AC4C7D6" w:rsidR="00296B75" w:rsidRDefault="00E32AF2" w:rsidP="00296B75">
      <w:pPr>
        <w:pStyle w:val="Heading5"/>
      </w:pPr>
      <w:r>
        <w:rPr>
          <w:lang w:bidi="fr-fr" w:val="fr-fr"/>
        </w:rPr>
        <w:t xml:space="preserve">La console Operations Manager peut ne plus répondre en cas d’échec de l’enregistrement de la configuration.</w:t>
      </w:r>
    </w:p>
    <w:p xmlns:w="http://schemas.openxmlformats.org/wordprocessingml/2006/main" w14:paraId="44B5FA9C" w14:textId="26592612" w:rsidR="00296B75" w:rsidRDefault="00296B75" w:rsidP="00934AED">
      <w:r w:rsidRPr="006E63DB">
        <w:rPr>
          <w:b/>
          <w:lang w:bidi="fr-fr" w:val="fr-fr"/>
        </w:rPr>
        <w:t xml:space="preserve">Problème : </w:t>
      </w:r>
      <w:r w:rsidRPr="006E63DB">
        <w:rPr>
          <w:lang w:bidi="fr-fr" w:val="fr-fr"/>
        </w:rPr>
        <w:t xml:space="preserve">Dans certains cas rares, SCOM ne peut pas enregistrer avec succès la configuration mise à jour du tableau de bord. Dans ce cas, les boîtes de dialogue sur les tableaux de bord SQL Server ne répondent plus (par exemple le bouton OK de la boîte de dialogue « Ajouter un groupe »). L’utilisateur peut trouver les détails de l’erreur dans le journal des événements d’application.</w:t>
      </w:r>
    </w:p>
    <w:p xmlns:w="http://schemas.openxmlformats.org/wordprocessingml/2006/main" w14:paraId="4D50EB16" w14:textId="1D871AA5" w:rsidR="00296B75" w:rsidRDefault="00296B75" w:rsidP="00E83392">
      <w:r w:rsidRPr="006E63DB">
        <w:rPr>
          <w:b/>
          <w:lang w:bidi="fr-fr" w:val="fr-fr"/>
        </w:rPr>
        <w:t xml:space="preserve">Résolution :</w:t>
      </w:r>
      <w:r w:rsidRPr="006E63DB">
        <w:rPr>
          <w:lang w:bidi="fr-fr" w:val="fr-fr"/>
        </w:rPr>
        <w:t xml:space="preserve"> Rouvrez la console Operations Manager.</w:t>
      </w:r>
    </w:p>
    <w:p xmlns:w="http://schemas.openxmlformats.org/wordprocessingml/2006/main" w14:paraId="74D9AB73" w14:textId="77777777" w:rsidR="00EE3CB5" w:rsidRPr="00EE3CB5" w:rsidRDefault="00EE3CB5" w:rsidP="00EE3CB5">
      <w:pPr>
        <w:pStyle w:val="Heading5"/>
      </w:pPr>
      <w:r w:rsidRPr="00AF1D33">
        <w:rPr>
          <w:lang w:bidi="fr-fr" w:val="fr-fr"/>
        </w:rPr>
        <w:t xml:space="preserve">Les objets peuvent être affichés avec l’état « Non surveillé » dans le cas où il existe 1 000 objets ou plus.</w:t>
      </w:r>
    </w:p>
    <w:p xmlns:w="http://schemas.openxmlformats.org/wordprocessingml/2006/main" w14:paraId="5D934A58" w14:textId="534A22DF" w:rsidR="00EE3CB5" w:rsidRDefault="00EE3CB5" w:rsidP="00EE3CB5">
      <w:r>
        <w:rPr>
          <w:b/>
          <w:lang w:bidi="fr-fr" w:val="fr-fr"/>
        </w:rPr>
        <w:t xml:space="preserve">Problème :</w:t>
      </w:r>
      <w:r>
        <w:rPr>
          <w:lang w:bidi="fr-fr" w:val="fr-fr"/>
        </w:rPr>
        <w:t xml:space="preserve"> Quand 1000 objets ou plus sont détectés simultanément (et que le processus de découverte n’est pas terminé), le tableau de bord peut être chargé correctement, mais tous les objets ont l’état « Non surveillé ».</w:t>
      </w:r>
    </w:p>
    <w:p xmlns:w="http://schemas.openxmlformats.org/wordprocessingml/2006/main" w14:paraId="3FEA5718" w14:textId="45165788" w:rsidR="00EE3CB5" w:rsidRDefault="00EE3CB5" w:rsidP="00EE3CB5">
      <w:r>
        <w:rPr>
          <w:b/>
          <w:lang w:bidi="fr-fr" w:val="fr-fr"/>
        </w:rPr>
        <w:t xml:space="preserve">Résolution :</w:t>
      </w:r>
      <w:r>
        <w:rPr>
          <w:lang w:bidi="fr-fr" w:val="fr-fr"/>
        </w:rPr>
        <w:t xml:space="preserve"> Attendez que les données soient actualisées.</w:t>
      </w:r>
    </w:p>
    <w:p xmlns:w="http://schemas.openxmlformats.org/wordprocessingml/2006/main" w14:paraId="1C1BF762" w14:textId="77777777" w:rsidR="00EE3CB5" w:rsidRPr="00EE3CB5" w:rsidRDefault="00EE3CB5" w:rsidP="00EE3CB5">
      <w:pPr>
        <w:pStyle w:val="Heading5"/>
      </w:pPr>
      <w:r w:rsidRPr="00AF1D33">
        <w:rPr>
          <w:lang w:bidi="fr-fr" w:val="fr-fr"/>
        </w:rPr>
        <w:t xml:space="preserve">Les alertes peuvent être affichées avec la valeur « 0 » dans le cas où il existe 5 000 objets ou plus.</w:t>
      </w:r>
    </w:p>
    <w:p xmlns:w="http://schemas.openxmlformats.org/wordprocessingml/2006/main" w14:paraId="77EE1EE6" w14:textId="09B4CF63" w:rsidR="00EE3CB5" w:rsidRDefault="00EE3CB5" w:rsidP="00EE3CB5">
      <w:r>
        <w:rPr>
          <w:b/>
          <w:lang w:bidi="fr-fr" w:val="fr-fr"/>
        </w:rPr>
        <w:t xml:space="preserve">Problème :</w:t>
      </w:r>
      <w:r>
        <w:rPr>
          <w:lang w:bidi="fr-fr" w:val="fr-fr"/>
        </w:rPr>
        <w:t xml:space="preserve"> Quand environ 5 000 objets ou plus sont détectés simultanément (et que le processus de découverte n’est pas terminé), il est possible que le nombre d’objets soit chargé et affiché correctement, mais les alertes sont affichées avec la valeur 0.</w:t>
      </w:r>
    </w:p>
    <w:p xmlns:w="http://schemas.openxmlformats.org/wordprocessingml/2006/main" w14:paraId="5DF17B73" w14:textId="0528D1D4" w:rsidR="00EE3CB5" w:rsidRDefault="00EE3CB5" w:rsidP="00EE3CB5">
      <w:r>
        <w:rPr>
          <w:b/>
          <w:lang w:bidi="fr-fr" w:val="fr-fr"/>
        </w:rPr>
        <w:t xml:space="preserve">Résolution :</w:t>
      </w:r>
      <w:r>
        <w:rPr>
          <w:lang w:bidi="fr-fr" w:val="fr-fr"/>
        </w:rPr>
        <w:t xml:space="preserve"> Attendez que les données soient actualisées.</w:t>
      </w:r>
    </w:p>
    <w:p xmlns:w="http://schemas.openxmlformats.org/wordprocessingml/2006/main" w14:paraId="1419C418" w14:textId="5DE82AB9" w:rsidR="00EE3CB5" w:rsidRPr="00EE3CB5" w:rsidRDefault="00EE3CB5" w:rsidP="00EE3CB5">
      <w:pPr>
        <w:pStyle w:val="Heading5"/>
      </w:pPr>
      <w:r w:rsidRPr="00AF1D33">
        <w:rPr>
          <w:lang w:bidi="fr-fr" w:val="fr-fr"/>
        </w:rPr>
        <w:t xml:space="preserve">La version Silverlight de la console Operations Manager peut ne pas recevoir les changements à distance</w:t>
      </w:r>
    </w:p>
    <w:p xmlns:w="http://schemas.openxmlformats.org/wordprocessingml/2006/main" w14:paraId="3B8493FA" w14:textId="61A20899" w:rsidR="00EE3CB5" w:rsidRDefault="00EE3CB5" w:rsidP="00EE3CB5">
      <w:r>
        <w:rPr>
          <w:b/>
          <w:lang w:bidi="fr-fr" w:val="fr-fr"/>
        </w:rPr>
        <w:t xml:space="preserve">Problème :</w:t>
      </w:r>
      <w:r>
        <w:rPr>
          <w:lang w:bidi="fr-fr" w:val="fr-fr"/>
        </w:rPr>
        <w:t xml:space="preserve"> Les modifications apportées dans la version Silverlight de la console Operations Manager provenant d’une station de travail distante peuvent ne pas être enregistrées. </w:t>
      </w:r>
    </w:p>
    <w:p xmlns:w="http://schemas.openxmlformats.org/wordprocessingml/2006/main" w14:paraId="3B6D5144" w14:textId="280FAF3E" w:rsidR="00EE3CB5" w:rsidRDefault="00EE3CB5" w:rsidP="00EE3CB5">
      <w:r>
        <w:rPr>
          <w:b/>
          <w:lang w:bidi="fr-fr" w:val="fr-fr"/>
        </w:rPr>
        <w:t xml:space="preserve">Résolution :</w:t>
      </w:r>
      <w:r>
        <w:rPr>
          <w:lang w:bidi="fr-fr" w:val="fr-fr"/>
        </w:rPr>
        <w:t xml:space="preserve"> La réouverture du tableau de bord ou le rechargement de la console n’a aucun effet. Pour appliquer les modifications, accédez directement à la console.</w:t>
      </w:r>
    </w:p>
    <w:p xmlns:w="http://schemas.openxmlformats.org/wordprocessingml/2006/main" w14:paraId="6BD3821B" w14:textId="61383B08" w:rsidR="00EE3CB5" w:rsidRPr="00EE3CB5" w:rsidRDefault="00EE3CB5" w:rsidP="00EE3CB5">
      <w:pPr>
        <w:pStyle w:val="Heading5"/>
      </w:pPr>
      <w:r w:rsidRPr="00AF1D33">
        <w:rPr>
          <w:lang w:bidi="fr-fr" w:val="fr-fr"/>
        </w:rPr>
        <w:t xml:space="preserve">L’utilisation de certains thèmes spéciaux de Windows peut provoquer un blocage de la console Operations Manager.</w:t>
      </w:r>
    </w:p>
    <w:p xmlns:w="http://schemas.openxmlformats.org/wordprocessingml/2006/main" w14:paraId="2C332EEF" w14:textId="1785C474" w:rsidR="00EE3CB5" w:rsidRDefault="00EE3CB5" w:rsidP="00EE3CB5">
      <w:r>
        <w:rPr>
          <w:b/>
          <w:lang w:bidi="fr-fr" w:val="fr-fr"/>
        </w:rPr>
        <w:t xml:space="preserve">Problème :</w:t>
      </w:r>
      <w:r>
        <w:rPr>
          <w:lang w:bidi="fr-fr" w:val="fr-fr"/>
        </w:rPr>
        <w:t xml:space="preserve"> Certaines modifications dans le modèle de couleurs Windows (par exemple une modification de la couleur du texte en une autre couleur) peuvent provoquer un blocage de la console Operations Manager. </w:t>
      </w:r>
    </w:p>
    <w:p xmlns:w="http://schemas.openxmlformats.org/wordprocessingml/2006/main" w14:paraId="1FD7DD23" w14:textId="7DABA106" w:rsidR="00EE3CB5" w:rsidRPr="00407B16" w:rsidRDefault="00EE3CB5" w:rsidP="00AF1D33">
      <w:r>
        <w:rPr>
          <w:b/>
          <w:lang w:bidi="fr-fr" w:val="fr-fr"/>
        </w:rPr>
        <w:t xml:space="preserve">Résolution :</w:t>
      </w:r>
      <w:r>
        <w:rPr>
          <w:lang w:bidi="fr-fr" w:val="fr-fr"/>
        </w:rPr>
        <w:t xml:space="preserve"> Utilisez les thèmes et les couleurs de texte Windows standard.</w:t>
      </w:r>
    </w:p>
    <w:p xmlns:w="http://schemas.openxmlformats.org/wordprocessingml/2006/main" w14:paraId="374B42E9" w14:textId="17692AC9" w:rsidR="00EE3CB5" w:rsidRPr="00B62AFE" w:rsidRDefault="00EE3CB5" w:rsidP="00EE3CB5">
      <w:pPr>
        <w:pStyle w:val="Heading5"/>
      </w:pPr>
      <w:r>
        <w:rPr>
          <w:lang w:bidi="fr-fr" w:val="fr-fr"/>
        </w:rPr>
        <w:t xml:space="preserve">Les procédures ne sont pas supprimées du stockage de l’entrepôt de données.</w:t>
      </w:r>
    </w:p>
    <w:p xmlns:w="http://schemas.openxmlformats.org/wordprocessingml/2006/main" w14:paraId="5D52AB27" w14:textId="60809C0C" w:rsidR="00EE3CB5" w:rsidRDefault="00EE3CB5" w:rsidP="00EE3CB5">
      <w:r>
        <w:rPr>
          <w:b/>
          <w:lang w:bidi="fr-fr" w:val="fr-fr"/>
        </w:rPr>
        <w:t xml:space="preserve">Problème : </w:t>
      </w:r>
      <w:r>
        <w:rPr>
          <w:lang w:bidi="fr-fr" w:val="fr-fr"/>
        </w:rPr>
        <w:t xml:space="preserve">Les procédures stockées peuvent rester dans le stockage de l’entrepôt de données, même après la désinstallation du pack d’administration de stratégie de groupe. </w:t>
      </w:r>
    </w:p>
    <w:p xmlns:w="http://schemas.openxmlformats.org/wordprocessingml/2006/main" w14:paraId="0CA9A8AD" w14:textId="027BE8FD" w:rsidR="002E49E0" w:rsidRDefault="00EE3CB5" w:rsidP="00AF1D33">
      <w:r>
        <w:rPr>
          <w:b/>
          <w:lang w:bidi="fr-fr" w:val="fr-fr"/>
        </w:rPr>
        <w:t xml:space="preserve">Résolution :</w:t>
      </w:r>
      <w:r>
        <w:rPr>
          <w:lang w:bidi="fr-fr" w:val="fr-fr"/>
        </w:rPr>
        <w:t xml:space="preserve"> Après la désinstallation des packs d’administration, les procédures stockées doivent être supprimées manuellement.</w:t>
      </w:r>
    </w:p>
    <w:p xmlns:w="http://schemas.openxmlformats.org/wordprocessingml/2006/main" w14:paraId="0D0642CE" w14:textId="339C35BD" w:rsidR="002E49E0" w:rsidRPr="00B62AFE" w:rsidRDefault="002E49E0" w:rsidP="002E49E0">
      <w:pPr>
        <w:pStyle w:val="Heading5"/>
      </w:pPr>
      <w:r>
        <w:rPr>
          <w:lang w:bidi="fr-fr" w:val="fr-fr"/>
        </w:rPr>
        <w:t xml:space="preserve">Difficultés liées aux délais d’expiration</w:t>
      </w:r>
    </w:p>
    <w:p xmlns:w="http://schemas.openxmlformats.org/wordprocessingml/2006/main" w14:paraId="443D8DE3" w14:textId="2AEB186D" w:rsidR="002E49E0" w:rsidRDefault="002E49E0" w:rsidP="002E49E0">
      <w:r>
        <w:rPr>
          <w:b/>
          <w:lang w:bidi="fr-fr" w:val="fr-fr"/>
        </w:rPr>
        <w:t xml:space="preserve">Problème :</w:t>
      </w:r>
      <w:r>
        <w:rPr>
          <w:lang w:bidi="fr-fr" w:val="fr-fr"/>
        </w:rPr>
        <w:t xml:space="preserve"> Lors de l’utilisation du tableau de bord (en particulier lors du traitement de gros volumes de données), l’utilisateur peut être confronté à une situation où les traitements ne peuvent pas être terminés dans le délai d’expiration prédéfini. </w:t>
      </w:r>
    </w:p>
    <w:p xmlns:w="http://schemas.openxmlformats.org/wordprocessingml/2006/main" w14:paraId="62C632AC" w14:textId="39EC7081" w:rsidR="00EE5D42" w:rsidRPr="00364538" w:rsidRDefault="002E49E0" w:rsidP="002E49E0">
      <w:pPr>
        <w:rPr>
          <w:color w:val="FF0000"/>
          <w:sz w:val="40"/>
          <w:szCs w:val="40"/>
        </w:rPr>
      </w:pPr>
      <w:r>
        <w:rPr>
          <w:b/>
          <w:lang w:bidi="fr-fr" w:val="fr-fr"/>
        </w:rPr>
        <w:t xml:space="preserve">Résolution : </w:t>
      </w:r>
      <w:r>
        <w:rPr>
          <w:lang w:bidi="fr-fr" w:val="fr-fr"/>
        </w:rPr>
        <w:t xml:space="preserve">Les valeurs du délai d’expiration pour l’exécution de requêtes dans la base de données de l’entrepôt de données peuvent être définies manuellement par l’utilisateur via le Registre du serveur. Vous pouvez créer la clé « HKLM\SOFTWARE\Microsoft\Microsoft Operations Manager\3.0\Data Warehouse » et ajouter la valeur de type REG_DWORD avec le nom « Search Command Timeout Seconds ». Le serveur utilisera cette valeur au lieu des 180 secondes par défaut.</w:t>
      </w:r>
    </w:p>
    <w:p xmlns:w="http://schemas.openxmlformats.org/wordprocessingml/2006/main" w14:paraId="53F077F7" w14:textId="52982279" w:rsidR="00FC16D0" w:rsidRDefault="00FC16D0" w:rsidP="00FC16D0">
      <w:pPr>
        <w:pStyle w:val="Heading5"/>
      </w:pPr>
      <w:r>
        <w:rPr>
          <w:lang w:bidi="fr-fr" w:val="fr-fr"/>
        </w:rPr>
        <w:t xml:space="preserve">Certains problèmes d’affichage peuvent se produire quand vous travaillez avec les groupes dans la version web de la console Operations Manager.</w:t>
      </w:r>
    </w:p>
    <w:p xmlns:w="http://schemas.openxmlformats.org/wordprocessingml/2006/main" w14:paraId="4B37272E" w14:textId="0A066831" w:rsidR="00FC16D0" w:rsidRDefault="00FC16D0" w:rsidP="00FC16D0">
      <w:r w:rsidRPr="006E63DB">
        <w:rPr>
          <w:b/>
          <w:lang w:bidi="fr-fr" w:val="fr-fr"/>
        </w:rPr>
        <w:t xml:space="preserve">Problème : </w:t>
      </w:r>
      <w:r w:rsidRPr="006E63DB">
        <w:rPr>
          <w:lang w:bidi="fr-fr" w:val="fr-fr"/>
        </w:rPr>
        <w:t xml:space="preserve">Un problème d’affichage des formulaires d’ajout/suppression peut se produire quand vous utilisez la version web Silverlight de la console Operations Manager : le texte du formulaire peut être chargé avant le formulaire lui-même, si le tableau de bord contient huit groupes ou plus.</w:t>
      </w:r>
    </w:p>
    <w:p xmlns:w="http://schemas.openxmlformats.org/wordprocessingml/2006/main" w14:paraId="32EF5EF9" w14:textId="06F197F1" w:rsidR="00EE5D42" w:rsidRDefault="00FC16D0" w:rsidP="00364538">
      <w:r>
        <w:rPr>
          <w:b/>
          <w:lang w:bidi="fr-fr" w:val="fr-fr"/>
        </w:rPr>
        <w:t xml:space="preserve">Résolution : </w:t>
      </w:r>
      <w:r>
        <w:rPr>
          <w:lang w:bidi="fr-fr" w:val="fr-fr"/>
        </w:rPr>
        <w:t xml:space="preserve">Inconnue</w:t>
      </w:r>
    </w:p>
    <w:p xmlns:w="http://schemas.openxmlformats.org/wordprocessingml/2006/main" w14:paraId="6F3357BE" w14:textId="05F1AE0A" w:rsidR="008E3FCF" w:rsidRDefault="008E3FCF" w:rsidP="008E3FCF">
      <w:pPr>
        <w:pStyle w:val="Heading5"/>
      </w:pPr>
      <w:r>
        <w:rPr>
          <w:lang w:bidi="fr-fr" w:val="fr-fr"/>
        </w:rPr>
        <w:t xml:space="preserve">Les tableaux de bord peuvent fonctionner lentement s’ils sont utilisés rarement.</w:t>
      </w:r>
    </w:p>
    <w:p xmlns:w="http://schemas.openxmlformats.org/wordprocessingml/2006/main" w14:paraId="1FBA0AF0" w14:textId="3B80C7BB" w:rsidR="008E3FCF" w:rsidRDefault="008E3FCF" w:rsidP="008E3FCF">
      <w:r w:rsidRPr="006E63DB">
        <w:rPr>
          <w:b/>
          <w:lang w:bidi="fr-fr" w:val="fr-fr"/>
        </w:rPr>
        <w:t xml:space="preserve">Problème : </w:t>
      </w:r>
      <w:r w:rsidRPr="006E63DB">
        <w:rPr>
          <w:lang w:bidi="fr-fr" w:val="fr-fr"/>
        </w:rPr>
        <w:t xml:space="preserve">Quand ils sont utilisés rarement ou après une longue interruption, les tableaux de bord peuvent fonctionner assez lentement en raison des grandes quantités de données collectées à traiter. Ceci est en particulier lié à des environnements de grande taille (plus de 2 000 objets).</w:t>
      </w:r>
    </w:p>
    <w:p xmlns:w="http://schemas.openxmlformats.org/wordprocessingml/2006/main" w14:paraId="46B08DCE" w14:textId="6B8111AA" w:rsidR="008E3FCF" w:rsidRDefault="008E3FCF" w:rsidP="008E3FCF">
      <w:r>
        <w:rPr>
          <w:b/>
          <w:lang w:bidi="fr-fr" w:val="fr-fr"/>
        </w:rPr>
        <w:t xml:space="preserve">Résolution : </w:t>
      </w:r>
      <w:r>
        <w:rPr>
          <w:lang w:bidi="fr-fr" w:val="fr-fr"/>
        </w:rPr>
        <w:t xml:space="preserve">Vous pouvez trouver ci-dessous un script « d’échauffement », qui peut être utilisé pour créer une tâche SQL à exécuter selon une planification. Avant de la planifier comme tâche SQL, testez la durée d’exécution de ces requêtes (si vous planifiez son exécution trop souvent ou que son temps d’exécution est trop long, ceci risque de diminuer fortement les performances). Si vous avez des tableaux de bord avec des milliers d’objets à charger, le temps de chargement du contenu est dans tous les cas de 10 secondes ou plus. Il a été testé avec 600 000 objets et le temps de chargement du tableau de bord a été de 1 à 2 minutes.</w:t>
      </w:r>
    </w:p>
    <w:p xmlns:w="http://schemas.openxmlformats.org/wordprocessingml/2006/main" w14:paraId="7E3CF7D1" w14:textId="77777777" w:rsidR="008E3FCF" w:rsidRDefault="008E3FCF" w:rsidP="008E3FCF">
      <w:r>
        <w:rPr>
          <w:lang w:bidi="fr-fr" w:val="fr-fr"/>
        </w:rPr>
        <w:t xml:space="preserve">USE [OperationsManagerDW]</w:t>
      </w:r>
    </w:p>
    <w:p xmlns:w="http://schemas.openxmlformats.org/wordprocessingml/2006/main" w14:paraId="03FC00EB" w14:textId="77777777" w:rsidR="008E3FCF" w:rsidRDefault="008E3FCF" w:rsidP="008E3FCF">
      <w:r>
        <w:rPr>
          <w:lang w:bidi="fr-fr" w:val="fr-fr"/>
        </w:rPr>
        <w:t xml:space="preserve">EXECUTE [sdk].[Microsoft_SQLServer_Visualization_Library_UpdateLastValues]</w:t>
      </w:r>
    </w:p>
    <w:p xmlns:w="http://schemas.openxmlformats.org/wordprocessingml/2006/main" w14:paraId="3F4256DB" w14:textId="75BBF1BD" w:rsidR="008E3FCF" w:rsidRDefault="008E3FCF" w:rsidP="008E3FCF">
      <w:r>
        <w:rPr>
          <w:lang w:bidi="fr-fr" w:val="fr-fr"/>
        </w:rPr>
        <w:t xml:space="preserve">EXECUTE [sdk].[Microsoft_SQLServer_Visualization_Library_UpdateHierarchy]</w:t>
      </w:r>
    </w:p>
    <w:p xmlns:w="http://schemas.openxmlformats.org/wordprocessingml/2006/main" w14:paraId="2314060A" w14:textId="3DD5D21F" w:rsidR="00624974" w:rsidRDefault="00624974" w:rsidP="00624974">
      <w:pPr>
        <w:pStyle w:val="Heading5"/>
      </w:pPr>
      <w:r w:rsidRPr="00624974">
        <w:rPr>
          <w:lang w:bidi="fr-fr" w:val="fr-fr"/>
        </w:rPr>
        <w:t xml:space="preserve">Les couleurs de Microsoft Silverlight peuvent être affectées de façon incorrecte.</w:t>
      </w:r>
    </w:p>
    <w:p xmlns:w="http://schemas.openxmlformats.org/wordprocessingml/2006/main" w14:paraId="52387F9B" w14:textId="5797EEE9" w:rsidR="00624974" w:rsidRDefault="00624974" w:rsidP="00624974">
      <w:r w:rsidRPr="006E63DB">
        <w:rPr>
          <w:b/>
          <w:lang w:bidi="fr-fr" w:val="fr-fr"/>
        </w:rPr>
        <w:t xml:space="preserve">Problème : </w:t>
      </w:r>
      <w:r w:rsidRPr="006E63DB">
        <w:rPr>
          <w:lang w:bidi="fr-fr" w:val="fr-fr"/>
        </w:rPr>
        <w:t xml:space="preserve">les couleurs des zones de liste modifiable et l’arrière-plan principal de ScrollViewer peuvent s’afficher incorrectement, en particulier dans le thème Foncé.</w:t>
      </w:r>
    </w:p>
    <w:p xmlns:w="http://schemas.openxmlformats.org/wordprocessingml/2006/main" w14:paraId="5C842C35" w14:textId="4B6477E4" w:rsidR="00624974" w:rsidRDefault="00624974" w:rsidP="00624974">
      <w:r>
        <w:rPr>
          <w:b/>
          <w:lang w:bidi="fr-fr" w:val="fr-fr"/>
        </w:rPr>
        <w:t xml:space="preserve">Résolution : </w:t>
      </w:r>
      <w:r>
        <w:rPr>
          <w:lang w:bidi="fr-fr" w:val="fr-fr"/>
        </w:rPr>
        <w:t xml:space="preserve">Inconnue</w:t>
      </w:r>
    </w:p>
    <w:p xmlns:w="http://schemas.openxmlformats.org/wordprocessingml/2006/main" w14:paraId="00DEC4D9" w14:textId="0E020E80" w:rsidR="00B86D1B" w:rsidRDefault="00B86D1B" w:rsidP="00B86D1B">
      <w:pPr>
        <w:pStyle w:val="Heading5"/>
      </w:pPr>
      <w:r w:rsidRPr="00B86D1B">
        <w:rPr>
          <w:lang w:bidi="fr-fr" w:val="fr-fr"/>
        </w:rPr>
        <w:t xml:space="preserve">Certains problèmes peuvent se produire lors des modifications rapides effectuées dans la vue Centre de données</w:t>
      </w:r>
    </w:p>
    <w:p xmlns:w="http://schemas.openxmlformats.org/wordprocessingml/2006/main" w14:paraId="7D325F91" w14:textId="29B6B89D" w:rsidR="00B86D1B" w:rsidRDefault="00B86D1B" w:rsidP="00B86D1B">
      <w:r w:rsidRPr="006E63DB">
        <w:rPr>
          <w:b/>
          <w:lang w:bidi="fr-fr" w:val="fr-fr"/>
        </w:rPr>
        <w:t xml:space="preserve">Problème : </w:t>
      </w:r>
      <w:r w:rsidRPr="006E63DB">
        <w:rPr>
          <w:lang w:bidi="fr-fr" w:val="fr-fr"/>
        </w:rPr>
        <w:t xml:space="preserve">Si l’utilisateur modifie rapidement des vues du tableau de bord de centre de données pendant que le chargeur est affiché, la dernière vue sélectionnée peut toujours être ouverte, mais les requêtes des vues précédemment fermées ne seront pas annulées.</w:t>
      </w:r>
    </w:p>
    <w:p xmlns:w="http://schemas.openxmlformats.org/wordprocessingml/2006/main" w14:paraId="10893A5C" w14:textId="77777777" w:rsidR="00B86D1B" w:rsidRDefault="00B86D1B" w:rsidP="00B86D1B">
      <w:r>
        <w:rPr>
          <w:b/>
          <w:lang w:bidi="fr-fr" w:val="fr-fr"/>
        </w:rPr>
        <w:t xml:space="preserve">Résolution : </w:t>
      </w:r>
      <w:r>
        <w:rPr>
          <w:lang w:bidi="fr-fr" w:val="fr-fr"/>
        </w:rPr>
        <w:t xml:space="preserve">Inconnue</w:t>
      </w:r>
    </w:p>
    <w:p xmlns:w="http://schemas.openxmlformats.org/wordprocessingml/2006/main" w14:paraId="64FD70A6" w14:textId="51EF0678" w:rsidR="00C57305" w:rsidRDefault="00C57305" w:rsidP="00C57305">
      <w:pPr>
        <w:pStyle w:val="Heading5"/>
      </w:pPr>
      <w:r w:rsidRPr="00C57305">
        <w:rPr>
          <w:lang w:bidi="fr-fr" w:val="fr-fr"/>
        </w:rPr>
        <w:t xml:space="preserve">Les tableaux de bord peuvent se bloquer pendant le chargement</w:t>
      </w:r>
    </w:p>
    <w:p xmlns:w="http://schemas.openxmlformats.org/wordprocessingml/2006/main" w14:paraId="69D78A10" w14:textId="32D7DFCA" w:rsidR="00C57305" w:rsidRDefault="00C57305" w:rsidP="00C57305">
      <w:r w:rsidRPr="006E63DB">
        <w:rPr>
          <w:b/>
          <w:lang w:bidi="fr-fr" w:val="fr-fr"/>
        </w:rPr>
        <w:t xml:space="preserve">Problème : </w:t>
      </w:r>
      <w:r w:rsidRPr="006E63DB">
        <w:rPr>
          <w:lang w:bidi="fr-fr" w:val="fr-fr"/>
        </w:rPr>
        <w:t xml:space="preserve">Quand il y a</w:t>
      </w:r>
      <w:r w:rsidRPr="006E63DB">
        <w:rPr>
          <w:b/>
          <w:lang w:bidi="fr-fr" w:val="fr-fr"/>
        </w:rPr>
        <w:t xml:space="preserve"> </w:t>
      </w:r>
      <w:r w:rsidRPr="006E63DB">
        <w:rPr>
          <w:lang w:bidi="fr-fr" w:val="fr-fr"/>
        </w:rPr>
        <w:t xml:space="preserve">plus de 50 000 objets dans un tableau de bord surveillé par les règles de collecte de performances d’instances multiples, les statistiques de base de données de l’entrepôt de données peuvent être rompues, et la durée de chargement du tableau de bord peut être beaucoup plus longue que d’ordinaire. Vous pouvez aussi remarquer une utilisation importante de l’espace par le journal et TempDB (environ 2 à 5 Go).</w:t>
      </w:r>
    </w:p>
    <w:p xmlns:w="http://schemas.openxmlformats.org/wordprocessingml/2006/main" w14:paraId="0821B606" w14:textId="73090502" w:rsidR="00624974" w:rsidRDefault="00C57305" w:rsidP="009325CA">
      <w:r>
        <w:rPr>
          <w:b/>
          <w:lang w:bidi="fr-fr" w:val="fr-fr"/>
        </w:rPr>
        <w:t xml:space="preserve">Résolution : </w:t>
      </w:r>
      <w:r>
        <w:rPr>
          <w:lang w:bidi="fr-fr" w:val="fr-fr"/>
        </w:rPr>
        <w:t xml:space="preserve">Attendez que le tableau de bord soit chargé, puis exécutez la procédure stockée </w:t>
      </w:r>
      <w:r>
        <w:rPr>
          <w:i/>
          <w:lang w:bidi="fr-fr" w:val="fr-fr"/>
        </w:rPr>
        <w:t xml:space="preserve">sp_updatestats</w:t>
      </w:r>
      <w:r>
        <w:rPr>
          <w:lang w:bidi="fr-fr" w:val="fr-fr"/>
        </w:rPr>
        <w:t xml:space="preserve"> dans la base de données de l’entrepôt de données.</w:t>
      </w:r>
    </w:p>
    <w:p xmlns:w="http://schemas.openxmlformats.org/wordprocessingml/2006/main" w14:paraId="31D7B7CA" w14:textId="15EE9548" w:rsidR="004673EE" w:rsidRDefault="004673EE" w:rsidP="004673EE">
      <w:pPr>
        <w:pStyle w:val="Heading5"/>
      </w:pPr>
      <w:r w:rsidRPr="004673EE">
        <w:rPr>
          <w:lang w:bidi="fr-fr" w:val="fr-fr"/>
        </w:rPr>
        <w:t xml:space="preserve">Des noms de groupes obsolètes peuvent s’afficher dans la vue Instance</w:t>
      </w:r>
    </w:p>
    <w:p xmlns:w="http://schemas.openxmlformats.org/wordprocessingml/2006/main" w14:paraId="3BB27E20" w14:textId="2FFAFF1B" w:rsidR="004673EE" w:rsidRDefault="004673EE" w:rsidP="004673EE">
      <w:r w:rsidRPr="006E63DB">
        <w:rPr>
          <w:b/>
          <w:lang w:bidi="fr-fr" w:val="fr-fr"/>
        </w:rPr>
        <w:t xml:space="preserve">Problème : </w:t>
      </w:r>
      <w:r w:rsidRPr="006E63DB">
        <w:rPr>
          <w:lang w:bidi="fr-fr" w:val="fr-fr"/>
        </w:rPr>
        <w:t xml:space="preserve">Si un groupe est renommé, ou si des groupes déjà renommés sont présents dans SCOM, les anciens noms des groupes peuvent être affichés dans la vue Instance des tableaux de bord SQL Server. De plus, si certains groupes ont été renommés dans SCOM après l’importation des tableaux de bord, leurs anciens noms peuvent encore être affichés dans la vue Instance.</w:t>
      </w:r>
    </w:p>
    <w:p xmlns:w="http://schemas.openxmlformats.org/wordprocessingml/2006/main" w14:paraId="499D5EE0" w14:textId="174C1E89" w:rsidR="004673EE" w:rsidRDefault="004673EE" w:rsidP="004673EE">
      <w:r>
        <w:rPr>
          <w:b/>
          <w:lang w:bidi="fr-fr" w:val="fr-fr"/>
        </w:rPr>
        <w:t xml:space="preserve">Résolution : </w:t>
      </w:r>
      <w:r>
        <w:rPr>
          <w:lang w:bidi="fr-fr" w:val="fr-fr"/>
        </w:rPr>
        <w:t xml:space="preserve">Inconnue</w:t>
      </w:r>
    </w:p>
    <w:p xmlns:w="http://schemas.openxmlformats.org/wordprocessingml/2006/main" w14:paraId="0F32C1B0" w14:textId="2949970B" w:rsidR="007C3359" w:rsidRDefault="007C3359" w:rsidP="007C3359">
      <w:pPr>
        <w:pStyle w:val="Heading5"/>
      </w:pPr>
      <w:r w:rsidRPr="007C3359">
        <w:rPr>
          <w:lang w:bidi="fr-fr" w:val="fr-fr"/>
        </w:rPr>
        <w:t xml:space="preserve">Les utilisateurs ayant un rôle à accès limité peuvent ne pas voir les instances SQL dans le tableau de bord de rôles SQL Server</w:t>
      </w:r>
    </w:p>
    <w:p xmlns:w="http://schemas.openxmlformats.org/wordprocessingml/2006/main" w14:paraId="293D2E8B" w14:textId="073456A5" w:rsidR="007C3359" w:rsidRDefault="007C3359" w:rsidP="007C3359">
      <w:r w:rsidRPr="006E63DB">
        <w:rPr>
          <w:b/>
          <w:lang w:bidi="fr-fr" w:val="fr-fr"/>
        </w:rPr>
        <w:t xml:space="preserve">Problème : </w:t>
      </w:r>
      <w:r w:rsidRPr="006E63DB">
        <w:rPr>
          <w:lang w:bidi="fr-fr" w:val="fr-fr"/>
        </w:rPr>
        <w:t xml:space="preserve">Si un utilisateur est affecté à un rôle ayant un accès limité (par exemple, uniquement avec l’accès au groupe d’instances SSAS, au groupe d’instances SSRS et au groupe de moteur de base de données SQL Server), les instances de SQL sont visibles dans le tableau de bord de rôles SQL Server.</w:t>
      </w:r>
    </w:p>
    <w:p xmlns:w="http://schemas.openxmlformats.org/wordprocessingml/2006/main" w14:paraId="499F64C7" w14:textId="42EDC938" w:rsidR="007C3359" w:rsidRDefault="007C3359" w:rsidP="007C3359">
      <w:r>
        <w:rPr>
          <w:b/>
          <w:lang w:bidi="fr-fr" w:val="fr-fr"/>
        </w:rPr>
        <w:t xml:space="preserve">Résolution : </w:t>
      </w:r>
      <w:r>
        <w:rPr>
          <w:lang w:bidi="fr-fr" w:val="fr-fr"/>
        </w:rPr>
        <w:t xml:space="preserve">Tant que le tableau de bord de rôles SQL Server est basé sur le groupe Rôles serveur, l’utilisateur doit obtenir l’accès à « Groupe des rôles de serveur » pour rendre les instances de SQL visibles dans le tableau de bord.</w:t>
      </w:r>
    </w:p>
    <w:p xmlns:w="http://schemas.openxmlformats.org/wordprocessingml/2006/main" w14:paraId="405C044C" w14:textId="1EB126DF" w:rsidR="00D105C5" w:rsidRDefault="00DF2DC0" w:rsidP="00D105C5">
      <w:pPr>
        <w:pStyle w:val="Heading5"/>
      </w:pPr>
      <w:r w:rsidRPr="00DF2DC0">
        <w:rPr>
          <w:lang w:bidi="fr-fr" w:val="fr-fr"/>
        </w:rPr>
        <w:t xml:space="preserve">L’animation d’actualisation du tableau de bord de vue Datacenter n’est pas affichée.</w:t>
      </w:r>
    </w:p>
    <w:p xmlns:w="http://schemas.openxmlformats.org/wordprocessingml/2006/main" w14:paraId="251DBE6A" w14:textId="7FD5DB48" w:rsidR="00D105C5" w:rsidRDefault="00D105C5" w:rsidP="00D105C5">
      <w:r w:rsidRPr="006E63DB">
        <w:rPr>
          <w:b/>
          <w:lang w:bidi="fr-fr" w:val="fr-fr"/>
        </w:rPr>
        <w:t xml:space="preserve">Problème : </w:t>
      </w:r>
      <w:r w:rsidRPr="006E63DB">
        <w:rPr>
          <w:lang w:bidi="fr-fr" w:val="fr-fr"/>
        </w:rPr>
        <w:t xml:space="preserve">Quand le tableau de bord de vue Centre de données est actualisé au moyen du bouton correspondant dans le menu déroulant hamburger, aucune animation d’actualisation n’est affichée.</w:t>
      </w:r>
    </w:p>
    <w:p xmlns:w="http://schemas.openxmlformats.org/wordprocessingml/2006/main" w14:paraId="5B1D5DCC" w14:textId="06FF6F6F" w:rsidR="00D105C5" w:rsidRPr="00E83392" w:rsidRDefault="00D105C5" w:rsidP="00D105C5">
      <w:r>
        <w:rPr>
          <w:b/>
          <w:lang w:bidi="fr-fr" w:val="fr-fr"/>
        </w:rPr>
        <w:t xml:space="preserve">Résolution : </w:t>
      </w:r>
      <w:r>
        <w:rPr>
          <w:lang w:bidi="fr-fr" w:val="fr-fr"/>
        </w:rPr>
        <w:t xml:space="preserve">Inconnue</w:t>
      </w:r>
    </w:p>
    <w:p xmlns:w="http://schemas.openxmlformats.org/wordprocessingml/2006/main" w14:paraId="681E3A5C" w14:textId="77777777" w:rsidR="004673EE" w:rsidRPr="00E83392" w:rsidRDefault="004673EE" w:rsidP="009325CA"/>
    <w:sectPr xmlns:w="http://schemas.openxmlformats.org/wordprocessingml/2006/main" w:rsidR="004673EE" w:rsidRPr="00E83392" w:rsidSect="008D02DC">
      <w:headerReference w:type="default" r:id="rId132"/>
      <w:footerReference w:type="default" r:id="rId133"/>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281C8" w14:textId="77777777" w:rsidR="007871E6" w:rsidRDefault="007871E6">
      <w:r>
        <w:separator/>
      </w:r>
    </w:p>
    <w:p w14:paraId="71C9BA0F" w14:textId="77777777" w:rsidR="007871E6" w:rsidRDefault="007871E6"/>
  </w:endnote>
  <w:endnote w:type="continuationSeparator" w:id="0">
    <w:p w14:paraId="3B496D3F" w14:textId="77777777" w:rsidR="007871E6" w:rsidRDefault="007871E6">
      <w:r>
        <w:continuationSeparator/>
      </w:r>
    </w:p>
    <w:p w14:paraId="0AF0ED8B" w14:textId="77777777" w:rsidR="007871E6" w:rsidRDefault="007871E6"/>
  </w:endnote>
  <w:endnote w:type="continuationNotice" w:id="1">
    <w:p w14:paraId="3CE5DB97" w14:textId="77777777" w:rsidR="007871E6" w:rsidRDefault="007871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3A9DE389" w14:textId="77777777" w:rsidR="007871E6" w:rsidRDefault="007871E6" w:rsidP="00FB2389">
    <w:pPr>
      <w:pStyle w:val="Footer"/>
      <w:framePr w:wrap="around" w:vAnchor="text" w:hAnchor="margin" w:xAlign="right" w:y="1"/>
    </w:pPr>
    <w:r>
      <w:rPr>
        <w:lang w:bidi="fr-fr" w:val="fr-fr"/>
      </w:rPr>
      <w:fldChar w:fldCharType="begin"/>
    </w:r>
    <w:r>
      <w:rPr>
        <w:lang w:bidi="fr-fr" w:val="fr-fr"/>
      </w:rPr>
      <w:instrText xml:space="preserve">PAGE  </w:instrText>
    </w:r>
    <w:r>
      <w:rPr>
        <w:lang w:bidi="fr-fr" w:val="fr-fr"/>
      </w:rPr>
      <w:fldChar w:fldCharType="end"/>
    </w:r>
  </w:p>
  <w:p w14:paraId="562ECC65" w14:textId="77777777" w:rsidR="007871E6" w:rsidRDefault="007871E6" w:rsidP="00C273C7">
    <w:pPr>
      <w:pStyle w:val="Footer"/>
      <w:ind w:right="360"/>
    </w:pPr>
  </w:p>
  <w:p w14:paraId="5C641F6C" w14:textId="77777777" w:rsidR="007871E6" w:rsidRDefault="007871E6"/>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5D4E4598" w14:textId="77777777" w:rsidR="007871E6" w:rsidRDefault="007871E6" w:rsidP="00FB2389">
    <w:pPr>
      <w:pStyle w:val="PageFoote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4AB873AD" w14:textId="77777777" w:rsidR="007871E6" w:rsidRDefault="007871E6" w:rsidP="00FB2389">
    <w:pPr>
      <w:pStyle w:val="PageFoote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3E5B875B" w14:textId="24A149AA" w:rsidR="007871E6" w:rsidRDefault="007871E6" w:rsidP="008D02DC">
    <w:pPr>
      <w:pStyle w:val="Footer"/>
      <w:framePr w:wrap="around" w:vAnchor="text" w:hAnchor="margin" w:xAlign="right" w:y="1"/>
      <w:rPr>
        <w:rStyle w:val="PageNumber"/>
      </w:rPr>
    </w:pPr>
    <w:r>
      <w:rPr>
        <w:rStyle w:val="PageNumber"/>
        <w:lang w:bidi="fr-fr" w:val="fr-fr"/>
      </w:rPr>
      <w:fldChar w:fldCharType="begin"/>
    </w:r>
    <w:r>
      <w:rPr>
        <w:rStyle w:val="PageNumber"/>
        <w:lang w:bidi="fr-fr" w:val="fr-fr"/>
      </w:rPr>
      <w:instrText xml:space="preserve">PAGE  </w:instrText>
    </w:r>
    <w:r>
      <w:rPr>
        <w:rStyle w:val="PageNumber"/>
        <w:lang w:bidi="fr-fr" w:val="fr-fr"/>
      </w:rPr>
      <w:fldChar w:fldCharType="separate"/>
    </w:r>
    <w:r w:rsidR="008F0160">
      <w:rPr>
        <w:rStyle w:val="PageNumber"/>
        <w:noProof/>
        <w:lang w:bidi="fr-fr" w:val="fr-fr"/>
      </w:rPr>
      <w:t>4</w:t>
    </w:r>
    <w:r>
      <w:rPr>
        <w:rStyle w:val="PageNumber"/>
        <w:lang w:bidi="fr-fr" w:val="fr-fr"/>
      </w:rPr>
      <w:fldChar w:fldCharType="end"/>
    </w:r>
  </w:p>
  <w:p w14:paraId="58648AD2" w14:textId="77777777" w:rsidR="007871E6" w:rsidRDefault="007871E6"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C872A" w14:textId="77777777" w:rsidR="007871E6" w:rsidRDefault="007871E6">
      <w:r>
        <w:separator/>
      </w:r>
    </w:p>
    <w:p w14:paraId="386A344B" w14:textId="77777777" w:rsidR="007871E6" w:rsidRDefault="007871E6"/>
  </w:footnote>
  <w:footnote w:type="continuationSeparator" w:id="0">
    <w:p w14:paraId="077CBB99" w14:textId="77777777" w:rsidR="007871E6" w:rsidRDefault="007871E6">
      <w:r>
        <w:continuationSeparator/>
      </w:r>
    </w:p>
    <w:p w14:paraId="573588B7" w14:textId="77777777" w:rsidR="007871E6" w:rsidRDefault="007871E6"/>
  </w:footnote>
  <w:footnote w:type="continuationNotice" w:id="1">
    <w:p w14:paraId="697A325D" w14:textId="77777777" w:rsidR="007871E6" w:rsidRDefault="007871E6">
      <w:pPr>
        <w:spacing w:before="0" w:after="0" w:line="240" w:lineRule="auto"/>
      </w:pP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01E6A110" w14:textId="77777777" w:rsidR="007871E6" w:rsidRDefault="007871E6" w:rsidP="00C273C7">
    <w:pPr>
      <w:pStyle w:val="Header"/>
      <w:framePr w:wrap="around" w:vAnchor="text" w:hAnchor="margin" w:xAlign="right" w:y="1"/>
    </w:pPr>
    <w:r>
      <w:rPr>
        <w:lang w:bidi="fr-fr" w:val="fr-fr"/>
      </w:rPr>
      <w:fldChar w:fldCharType="begin"/>
    </w:r>
    <w:r>
      <w:rPr>
        <w:lang w:bidi="fr-fr" w:val="fr-fr"/>
      </w:rPr>
      <w:instrText xml:space="preserve">PAGE  </w:instrText>
    </w:r>
    <w:r>
      <w:rPr>
        <w:lang w:bidi="fr-fr" w:val="fr-fr"/>
      </w:rPr>
      <w:fldChar w:fldCharType="end"/>
    </w:r>
  </w:p>
  <w:p w14:paraId="07BD9ACA" w14:textId="77777777" w:rsidR="007871E6" w:rsidRDefault="007871E6" w:rsidP="00874AF4">
    <w:pPr>
      <w:pStyle w:val="Header"/>
      <w:ind w:right="360"/>
    </w:pPr>
  </w:p>
  <w:p w14:paraId="0FE7DECD" w14:textId="77777777" w:rsidR="007871E6" w:rsidRDefault="007871E6"/>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5FA4FBBC" w14:textId="77777777" w:rsidR="007871E6" w:rsidRDefault="007871E6" w:rsidP="008D02DC">
    <w:pPr>
      <w:pStyle w:val="PageHeader"/>
    </w:pPr>
  </w:p>
</w:hdr>
</file>

<file path=word/numbering.xml><?xml version="1.0" encoding="utf-8"?>
<w:numbering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abstractNum w:abstractNumId="0" w15:restartNumberingAfterBreak="0">
    <w:nsid w:val="01A71F59"/>
    <w:multiLevelType w:val="hybridMultilevel"/>
    <w:tmpl w:val="AAC8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51714"/>
    <w:multiLevelType w:val="hybridMultilevel"/>
    <w:tmpl w:val="FF02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51CFD"/>
    <w:multiLevelType w:val="hybridMultilevel"/>
    <w:tmpl w:val="A8C66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AF5267"/>
    <w:multiLevelType w:val="hybridMultilevel"/>
    <w:tmpl w:val="232A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1BC334BE"/>
    <w:multiLevelType w:val="hybridMultilevel"/>
    <w:tmpl w:val="5FD87AB8"/>
    <w:lvl w:ilvl="0" w:tplc="04090001">
      <w:start w:val="1"/>
      <w:numFmt w:val="bullet"/>
      <w:lvlText w:val=""/>
      <w:lvlJc w:val="left"/>
      <w:pPr>
        <w:ind w:left="720" w:hanging="360"/>
      </w:pPr>
      <w:rPr>
        <w:rFonts w:ascii="Symbol" w:hAnsi="Symbol" w:hint="default"/>
      </w:rPr>
    </w:lvl>
    <w:lvl w:ilvl="1" w:tplc="5928E820">
      <w:start w:val="6"/>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723DE"/>
    <w:multiLevelType w:val="hybridMultilevel"/>
    <w:tmpl w:val="2D569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93507F"/>
    <w:multiLevelType w:val="hybridMultilevel"/>
    <w:tmpl w:val="CF9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3607F"/>
    <w:multiLevelType w:val="hybridMultilevel"/>
    <w:tmpl w:val="6AB6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90679"/>
    <w:multiLevelType w:val="hybridMultilevel"/>
    <w:tmpl w:val="FBAA32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471C3F"/>
    <w:multiLevelType w:val="hybridMultilevel"/>
    <w:tmpl w:val="F0988E9E"/>
    <w:lvl w:ilvl="0" w:tplc="344EDDF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E03D6F"/>
    <w:multiLevelType w:val="hybridMultilevel"/>
    <w:tmpl w:val="21062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16B04AC"/>
    <w:multiLevelType w:val="hybridMultilevel"/>
    <w:tmpl w:val="76F6522E"/>
    <w:lvl w:ilvl="0" w:tplc="311210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06FEE"/>
    <w:multiLevelType w:val="hybridMultilevel"/>
    <w:tmpl w:val="6DE4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574BE"/>
    <w:multiLevelType w:val="hybridMultilevel"/>
    <w:tmpl w:val="4F18E4F8"/>
    <w:lvl w:ilvl="0" w:tplc="041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5E1415"/>
    <w:multiLevelType w:val="hybridMultilevel"/>
    <w:tmpl w:val="4DA42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935B8C"/>
    <w:multiLevelType w:val="hybridMultilevel"/>
    <w:tmpl w:val="93AE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F4C68"/>
    <w:multiLevelType w:val="hybridMultilevel"/>
    <w:tmpl w:val="7E68F548"/>
    <w:lvl w:ilvl="0" w:tplc="E86C194A">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322DE9"/>
    <w:multiLevelType w:val="hybridMultilevel"/>
    <w:tmpl w:val="F03A7E84"/>
    <w:lvl w:ilvl="0" w:tplc="4BAC70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83A12"/>
    <w:multiLevelType w:val="hybridMultilevel"/>
    <w:tmpl w:val="2E605FA8"/>
    <w:lvl w:ilvl="0" w:tplc="5E045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3" w15:restartNumberingAfterBreak="0">
    <w:nsid w:val="4976045B"/>
    <w:multiLevelType w:val="hybridMultilevel"/>
    <w:tmpl w:val="80DA8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833550"/>
    <w:multiLevelType w:val="hybridMultilevel"/>
    <w:tmpl w:val="2C20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0323B21"/>
    <w:multiLevelType w:val="hybridMultilevel"/>
    <w:tmpl w:val="41908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4625BC9"/>
    <w:multiLevelType w:val="hybridMultilevel"/>
    <w:tmpl w:val="07F0C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3" w15:restartNumberingAfterBreak="0">
    <w:nsid w:val="702467F8"/>
    <w:multiLevelType w:val="hybridMultilevel"/>
    <w:tmpl w:val="2910D9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3B447F"/>
    <w:multiLevelType w:val="hybridMultilevel"/>
    <w:tmpl w:val="F1E6C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6"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7" w15:restartNumberingAfterBreak="0">
    <w:nsid w:val="7405466F"/>
    <w:multiLevelType w:val="hybridMultilevel"/>
    <w:tmpl w:val="C84CB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FB2935"/>
    <w:multiLevelType w:val="hybridMultilevel"/>
    <w:tmpl w:val="60680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C06CC9"/>
    <w:multiLevelType w:val="hybridMultilevel"/>
    <w:tmpl w:val="56E4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5"/>
  </w:num>
  <w:num w:numId="4">
    <w:abstractNumId w:val="32"/>
  </w:num>
  <w:num w:numId="5">
    <w:abstractNumId w:val="4"/>
  </w:num>
  <w:num w:numId="6">
    <w:abstractNumId w:val="25"/>
  </w:num>
  <w:num w:numId="7">
    <w:abstractNumId w:val="26"/>
  </w:num>
  <w:num w:numId="8">
    <w:abstractNumId w:val="12"/>
  </w:num>
  <w:num w:numId="9">
    <w:abstractNumId w:val="10"/>
  </w:num>
  <w:num w:numId="10">
    <w:abstractNumId w:val="30"/>
  </w:num>
  <w:num w:numId="11">
    <w:abstractNumId w:val="28"/>
  </w:num>
  <w:num w:numId="12">
    <w:abstractNumId w:val="27"/>
  </w:num>
  <w:num w:numId="13">
    <w:abstractNumId w:val="23"/>
  </w:num>
  <w:num w:numId="14">
    <w:abstractNumId w:val="17"/>
  </w:num>
  <w:num w:numId="15">
    <w:abstractNumId w:val="24"/>
  </w:num>
  <w:num w:numId="16">
    <w:abstractNumId w:val="6"/>
  </w:num>
  <w:num w:numId="17">
    <w:abstractNumId w:val="38"/>
  </w:num>
  <w:num w:numId="18">
    <w:abstractNumId w:val="21"/>
  </w:num>
  <w:num w:numId="19">
    <w:abstractNumId w:val="37"/>
  </w:num>
  <w:num w:numId="20">
    <w:abstractNumId w:val="7"/>
  </w:num>
  <w:num w:numId="21">
    <w:abstractNumId w:val="34"/>
  </w:num>
  <w:num w:numId="22">
    <w:abstractNumId w:val="18"/>
  </w:num>
  <w:num w:numId="23">
    <w:abstractNumId w:val="33"/>
  </w:num>
  <w:num w:numId="24">
    <w:abstractNumId w:val="3"/>
  </w:num>
  <w:num w:numId="25">
    <w:abstractNumId w:val="16"/>
  </w:num>
  <w:num w:numId="26">
    <w:abstractNumId w:val="9"/>
  </w:num>
  <w:num w:numId="27">
    <w:abstractNumId w:val="29"/>
  </w:num>
  <w:num w:numId="28">
    <w:abstractNumId w:val="13"/>
  </w:num>
  <w:num w:numId="29">
    <w:abstractNumId w:val="2"/>
  </w:num>
  <w:num w:numId="30">
    <w:abstractNumId w:val="39"/>
  </w:num>
  <w:num w:numId="31">
    <w:abstractNumId w:val="19"/>
  </w:num>
  <w:num w:numId="32">
    <w:abstractNumId w:val="11"/>
  </w:num>
  <w:num w:numId="33">
    <w:abstractNumId w:val="5"/>
  </w:num>
  <w:num w:numId="34">
    <w:abstractNumId w:val="40"/>
  </w:num>
  <w:num w:numId="35">
    <w:abstractNumId w:val="0"/>
  </w:num>
  <w:num w:numId="36">
    <w:abstractNumId w:val="14"/>
  </w:num>
  <w:num w:numId="37">
    <w:abstractNumId w:val="1"/>
  </w:num>
  <w:num w:numId="38">
    <w:abstractNumId w:val="20"/>
  </w:num>
  <w:num w:numId="39">
    <w:abstractNumId w:val="31"/>
  </w:num>
  <w:num w:numId="40">
    <w:abstractNumId w:val="8"/>
  </w:num>
  <w:num w:numId="41">
    <w:abstractNumId w:val="15"/>
  </w:num>
  <w:numIdMacAtCleanup w:val="18"/>
</w:numbering>
</file>

<file path=word/settings.xml><?xml version="1.0" encoding="utf-8"?>
<w:setting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se="http://schemas.microsoft.com/office/word/2015/wordml/symex" mc:Ignorable="w14 w15 w16se">
  <w:zoom w:percent="130"/>
  <w:removePersonalInformation/>
  <w:removeDateAndTime/>
  <w:displayBackgroundShape/>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en-US" w:vendorID="8" w:dllVersion="513"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tzA1Njc2N7C0sDA1NzBT0lEKTi0uzszPAykwNKoFAEHbEhEtAAAA"/>
  </w:docVars>
  <w:rsids>
    <w:rsidRoot w:val="008D02DC"/>
    <w:rsid w:val="0000046C"/>
    <w:rsid w:val="00000947"/>
    <w:rsid w:val="00001318"/>
    <w:rsid w:val="00002A9A"/>
    <w:rsid w:val="00003423"/>
    <w:rsid w:val="00003F48"/>
    <w:rsid w:val="000076B9"/>
    <w:rsid w:val="00007AF9"/>
    <w:rsid w:val="00010135"/>
    <w:rsid w:val="000105B5"/>
    <w:rsid w:val="00011693"/>
    <w:rsid w:val="00020729"/>
    <w:rsid w:val="00022457"/>
    <w:rsid w:val="00022FEC"/>
    <w:rsid w:val="00024321"/>
    <w:rsid w:val="00025649"/>
    <w:rsid w:val="00025C7C"/>
    <w:rsid w:val="000279F4"/>
    <w:rsid w:val="000310CF"/>
    <w:rsid w:val="000315C1"/>
    <w:rsid w:val="0003197B"/>
    <w:rsid w:val="00032519"/>
    <w:rsid w:val="00033610"/>
    <w:rsid w:val="00033D13"/>
    <w:rsid w:val="00037727"/>
    <w:rsid w:val="0004143B"/>
    <w:rsid w:val="00042D90"/>
    <w:rsid w:val="000461D3"/>
    <w:rsid w:val="00047637"/>
    <w:rsid w:val="0005170A"/>
    <w:rsid w:val="00052F70"/>
    <w:rsid w:val="00053377"/>
    <w:rsid w:val="000543DD"/>
    <w:rsid w:val="000565A6"/>
    <w:rsid w:val="00056A93"/>
    <w:rsid w:val="00057FD8"/>
    <w:rsid w:val="00062FD0"/>
    <w:rsid w:val="00065439"/>
    <w:rsid w:val="00065CFD"/>
    <w:rsid w:val="00067468"/>
    <w:rsid w:val="00070B54"/>
    <w:rsid w:val="00070E3D"/>
    <w:rsid w:val="00071949"/>
    <w:rsid w:val="00071C43"/>
    <w:rsid w:val="000720C7"/>
    <w:rsid w:val="00072AA8"/>
    <w:rsid w:val="000736A3"/>
    <w:rsid w:val="00073749"/>
    <w:rsid w:val="0007428F"/>
    <w:rsid w:val="000758EA"/>
    <w:rsid w:val="0007599D"/>
    <w:rsid w:val="00076608"/>
    <w:rsid w:val="00080615"/>
    <w:rsid w:val="0008205E"/>
    <w:rsid w:val="00082D4C"/>
    <w:rsid w:val="00082F20"/>
    <w:rsid w:val="00083433"/>
    <w:rsid w:val="00083ABA"/>
    <w:rsid w:val="00086031"/>
    <w:rsid w:val="000876A7"/>
    <w:rsid w:val="00095250"/>
    <w:rsid w:val="0009562C"/>
    <w:rsid w:val="000963D5"/>
    <w:rsid w:val="000965AE"/>
    <w:rsid w:val="000969E3"/>
    <w:rsid w:val="00096C91"/>
    <w:rsid w:val="0009741C"/>
    <w:rsid w:val="000A0F82"/>
    <w:rsid w:val="000A31D2"/>
    <w:rsid w:val="000A4ADB"/>
    <w:rsid w:val="000A5446"/>
    <w:rsid w:val="000A5E65"/>
    <w:rsid w:val="000A7120"/>
    <w:rsid w:val="000A7141"/>
    <w:rsid w:val="000A7DC7"/>
    <w:rsid w:val="000B0C8A"/>
    <w:rsid w:val="000B645D"/>
    <w:rsid w:val="000B6D7F"/>
    <w:rsid w:val="000B76FC"/>
    <w:rsid w:val="000B7EE3"/>
    <w:rsid w:val="000B7FE9"/>
    <w:rsid w:val="000C0D3F"/>
    <w:rsid w:val="000C1A00"/>
    <w:rsid w:val="000C499B"/>
    <w:rsid w:val="000C685C"/>
    <w:rsid w:val="000D39CE"/>
    <w:rsid w:val="000D5238"/>
    <w:rsid w:val="000D5C96"/>
    <w:rsid w:val="000D6543"/>
    <w:rsid w:val="000D6C23"/>
    <w:rsid w:val="000E05F1"/>
    <w:rsid w:val="000E1258"/>
    <w:rsid w:val="000E28BF"/>
    <w:rsid w:val="000E29F9"/>
    <w:rsid w:val="000E39CB"/>
    <w:rsid w:val="000E5049"/>
    <w:rsid w:val="000E5437"/>
    <w:rsid w:val="000E7C3E"/>
    <w:rsid w:val="000F0A29"/>
    <w:rsid w:val="000F0D1D"/>
    <w:rsid w:val="000F34A3"/>
    <w:rsid w:val="000F3631"/>
    <w:rsid w:val="000F3A79"/>
    <w:rsid w:val="000F45B0"/>
    <w:rsid w:val="000F475B"/>
    <w:rsid w:val="000F57EC"/>
    <w:rsid w:val="000F5B4C"/>
    <w:rsid w:val="000F7CF0"/>
    <w:rsid w:val="000F7E73"/>
    <w:rsid w:val="001005D7"/>
    <w:rsid w:val="00100CBE"/>
    <w:rsid w:val="00101005"/>
    <w:rsid w:val="00103526"/>
    <w:rsid w:val="0010376B"/>
    <w:rsid w:val="00103811"/>
    <w:rsid w:val="00103A39"/>
    <w:rsid w:val="001047B7"/>
    <w:rsid w:val="00105662"/>
    <w:rsid w:val="001073E3"/>
    <w:rsid w:val="00110DC7"/>
    <w:rsid w:val="0011124A"/>
    <w:rsid w:val="00111E14"/>
    <w:rsid w:val="0011291E"/>
    <w:rsid w:val="00113DC8"/>
    <w:rsid w:val="00114282"/>
    <w:rsid w:val="00114A90"/>
    <w:rsid w:val="00121F13"/>
    <w:rsid w:val="00123004"/>
    <w:rsid w:val="00124E2D"/>
    <w:rsid w:val="00125F59"/>
    <w:rsid w:val="0012634E"/>
    <w:rsid w:val="001265A8"/>
    <w:rsid w:val="00127287"/>
    <w:rsid w:val="00127D8D"/>
    <w:rsid w:val="00134BF9"/>
    <w:rsid w:val="00134C36"/>
    <w:rsid w:val="00142BA3"/>
    <w:rsid w:val="001441B6"/>
    <w:rsid w:val="00145AB1"/>
    <w:rsid w:val="0014657D"/>
    <w:rsid w:val="00146B9B"/>
    <w:rsid w:val="0014741A"/>
    <w:rsid w:val="00147588"/>
    <w:rsid w:val="00150EB1"/>
    <w:rsid w:val="00151586"/>
    <w:rsid w:val="00151AD0"/>
    <w:rsid w:val="001528C4"/>
    <w:rsid w:val="001570EC"/>
    <w:rsid w:val="00160E3A"/>
    <w:rsid w:val="00160EA2"/>
    <w:rsid w:val="00162142"/>
    <w:rsid w:val="00162E0A"/>
    <w:rsid w:val="00164119"/>
    <w:rsid w:val="00166175"/>
    <w:rsid w:val="00167F4E"/>
    <w:rsid w:val="00170219"/>
    <w:rsid w:val="0017236B"/>
    <w:rsid w:val="0017463F"/>
    <w:rsid w:val="001757E3"/>
    <w:rsid w:val="00180FD4"/>
    <w:rsid w:val="001819E2"/>
    <w:rsid w:val="00185995"/>
    <w:rsid w:val="001860D0"/>
    <w:rsid w:val="00186B8A"/>
    <w:rsid w:val="00190763"/>
    <w:rsid w:val="00190E40"/>
    <w:rsid w:val="00190F80"/>
    <w:rsid w:val="0019115C"/>
    <w:rsid w:val="0019129A"/>
    <w:rsid w:val="00193F1A"/>
    <w:rsid w:val="00194A09"/>
    <w:rsid w:val="001952B1"/>
    <w:rsid w:val="00195877"/>
    <w:rsid w:val="00196F71"/>
    <w:rsid w:val="00197055"/>
    <w:rsid w:val="0019744B"/>
    <w:rsid w:val="00197D0E"/>
    <w:rsid w:val="001A0015"/>
    <w:rsid w:val="001A04FD"/>
    <w:rsid w:val="001A1F01"/>
    <w:rsid w:val="001A407E"/>
    <w:rsid w:val="001A5C36"/>
    <w:rsid w:val="001A6AB9"/>
    <w:rsid w:val="001A7150"/>
    <w:rsid w:val="001B0A34"/>
    <w:rsid w:val="001B0EB4"/>
    <w:rsid w:val="001B1DEF"/>
    <w:rsid w:val="001B4ADA"/>
    <w:rsid w:val="001B6C8B"/>
    <w:rsid w:val="001C239A"/>
    <w:rsid w:val="001C2FEA"/>
    <w:rsid w:val="001C4126"/>
    <w:rsid w:val="001C5BD7"/>
    <w:rsid w:val="001C6F91"/>
    <w:rsid w:val="001D03CD"/>
    <w:rsid w:val="001D05AA"/>
    <w:rsid w:val="001D0A33"/>
    <w:rsid w:val="001D12EF"/>
    <w:rsid w:val="001D1D27"/>
    <w:rsid w:val="001D23E6"/>
    <w:rsid w:val="001D2486"/>
    <w:rsid w:val="001D278F"/>
    <w:rsid w:val="001D6F44"/>
    <w:rsid w:val="001E0666"/>
    <w:rsid w:val="001E0A29"/>
    <w:rsid w:val="001E0BEE"/>
    <w:rsid w:val="001E1540"/>
    <w:rsid w:val="001E3745"/>
    <w:rsid w:val="001E7616"/>
    <w:rsid w:val="001E7E42"/>
    <w:rsid w:val="001F020C"/>
    <w:rsid w:val="001F0DC7"/>
    <w:rsid w:val="001F0E0A"/>
    <w:rsid w:val="001F1F97"/>
    <w:rsid w:val="001F2F9D"/>
    <w:rsid w:val="001F4758"/>
    <w:rsid w:val="001F4F96"/>
    <w:rsid w:val="001F51CF"/>
    <w:rsid w:val="001F6CED"/>
    <w:rsid w:val="002013D9"/>
    <w:rsid w:val="00202710"/>
    <w:rsid w:val="002065DF"/>
    <w:rsid w:val="00207506"/>
    <w:rsid w:val="00212250"/>
    <w:rsid w:val="00212698"/>
    <w:rsid w:val="00214538"/>
    <w:rsid w:val="00215569"/>
    <w:rsid w:val="0021561E"/>
    <w:rsid w:val="0021573A"/>
    <w:rsid w:val="002167A2"/>
    <w:rsid w:val="00221094"/>
    <w:rsid w:val="00222E24"/>
    <w:rsid w:val="002235FA"/>
    <w:rsid w:val="00223EA6"/>
    <w:rsid w:val="00226110"/>
    <w:rsid w:val="00227016"/>
    <w:rsid w:val="00227D12"/>
    <w:rsid w:val="00231BF7"/>
    <w:rsid w:val="00231C90"/>
    <w:rsid w:val="002326F5"/>
    <w:rsid w:val="0023279D"/>
    <w:rsid w:val="00232EA3"/>
    <w:rsid w:val="00234A70"/>
    <w:rsid w:val="0023612F"/>
    <w:rsid w:val="00244996"/>
    <w:rsid w:val="00245625"/>
    <w:rsid w:val="00245BCE"/>
    <w:rsid w:val="00247D00"/>
    <w:rsid w:val="00247F53"/>
    <w:rsid w:val="002506C4"/>
    <w:rsid w:val="002506C8"/>
    <w:rsid w:val="00250D8E"/>
    <w:rsid w:val="00251D8F"/>
    <w:rsid w:val="0025232B"/>
    <w:rsid w:val="00252561"/>
    <w:rsid w:val="00256D81"/>
    <w:rsid w:val="002572AE"/>
    <w:rsid w:val="002601E3"/>
    <w:rsid w:val="0026173D"/>
    <w:rsid w:val="00264A93"/>
    <w:rsid w:val="00266675"/>
    <w:rsid w:val="00266B84"/>
    <w:rsid w:val="00267A96"/>
    <w:rsid w:val="00272226"/>
    <w:rsid w:val="00272D6D"/>
    <w:rsid w:val="00272FE0"/>
    <w:rsid w:val="00273663"/>
    <w:rsid w:val="00274900"/>
    <w:rsid w:val="00274A4C"/>
    <w:rsid w:val="00274FB6"/>
    <w:rsid w:val="002758FF"/>
    <w:rsid w:val="00275D12"/>
    <w:rsid w:val="00277CBC"/>
    <w:rsid w:val="00281250"/>
    <w:rsid w:val="00281882"/>
    <w:rsid w:val="00283545"/>
    <w:rsid w:val="0028359A"/>
    <w:rsid w:val="00285386"/>
    <w:rsid w:val="0028645B"/>
    <w:rsid w:val="00286741"/>
    <w:rsid w:val="00290D3E"/>
    <w:rsid w:val="00291034"/>
    <w:rsid w:val="002934CF"/>
    <w:rsid w:val="002936FF"/>
    <w:rsid w:val="00294051"/>
    <w:rsid w:val="00296263"/>
    <w:rsid w:val="00296B75"/>
    <w:rsid w:val="00297C11"/>
    <w:rsid w:val="002A211D"/>
    <w:rsid w:val="002A4100"/>
    <w:rsid w:val="002A467B"/>
    <w:rsid w:val="002A5345"/>
    <w:rsid w:val="002A5ABA"/>
    <w:rsid w:val="002A6068"/>
    <w:rsid w:val="002B10BC"/>
    <w:rsid w:val="002B1E64"/>
    <w:rsid w:val="002B218B"/>
    <w:rsid w:val="002B2D7E"/>
    <w:rsid w:val="002B3280"/>
    <w:rsid w:val="002B433B"/>
    <w:rsid w:val="002B43AC"/>
    <w:rsid w:val="002B4443"/>
    <w:rsid w:val="002B52EA"/>
    <w:rsid w:val="002B5CC5"/>
    <w:rsid w:val="002B7112"/>
    <w:rsid w:val="002B780E"/>
    <w:rsid w:val="002C1A21"/>
    <w:rsid w:val="002C28B1"/>
    <w:rsid w:val="002C29BE"/>
    <w:rsid w:val="002C433C"/>
    <w:rsid w:val="002C56FB"/>
    <w:rsid w:val="002C5924"/>
    <w:rsid w:val="002C72B2"/>
    <w:rsid w:val="002D08CC"/>
    <w:rsid w:val="002D1D37"/>
    <w:rsid w:val="002D3345"/>
    <w:rsid w:val="002D4296"/>
    <w:rsid w:val="002D5390"/>
    <w:rsid w:val="002D6A5E"/>
    <w:rsid w:val="002D6E1C"/>
    <w:rsid w:val="002D7919"/>
    <w:rsid w:val="002E0B60"/>
    <w:rsid w:val="002E0C39"/>
    <w:rsid w:val="002E0F75"/>
    <w:rsid w:val="002E3A79"/>
    <w:rsid w:val="002E3ABD"/>
    <w:rsid w:val="002E49E0"/>
    <w:rsid w:val="002E6756"/>
    <w:rsid w:val="002E697F"/>
    <w:rsid w:val="002E7CB3"/>
    <w:rsid w:val="002E7CDC"/>
    <w:rsid w:val="002F0B1C"/>
    <w:rsid w:val="002F1CA4"/>
    <w:rsid w:val="002F520B"/>
    <w:rsid w:val="002F67CA"/>
    <w:rsid w:val="003003FF"/>
    <w:rsid w:val="003032BA"/>
    <w:rsid w:val="003039EC"/>
    <w:rsid w:val="00313469"/>
    <w:rsid w:val="0031408E"/>
    <w:rsid w:val="00314C7D"/>
    <w:rsid w:val="00315124"/>
    <w:rsid w:val="00316317"/>
    <w:rsid w:val="00320652"/>
    <w:rsid w:val="00323290"/>
    <w:rsid w:val="00325037"/>
    <w:rsid w:val="00325451"/>
    <w:rsid w:val="0032693C"/>
    <w:rsid w:val="003272E6"/>
    <w:rsid w:val="0032787C"/>
    <w:rsid w:val="0033045B"/>
    <w:rsid w:val="00330A47"/>
    <w:rsid w:val="00332292"/>
    <w:rsid w:val="003323B5"/>
    <w:rsid w:val="00333C7E"/>
    <w:rsid w:val="00334EE2"/>
    <w:rsid w:val="00336A1F"/>
    <w:rsid w:val="0034010E"/>
    <w:rsid w:val="00343329"/>
    <w:rsid w:val="00345325"/>
    <w:rsid w:val="003464EC"/>
    <w:rsid w:val="0034667B"/>
    <w:rsid w:val="00351D4A"/>
    <w:rsid w:val="003529D2"/>
    <w:rsid w:val="00352CB0"/>
    <w:rsid w:val="00353EE9"/>
    <w:rsid w:val="00354914"/>
    <w:rsid w:val="00357AF2"/>
    <w:rsid w:val="00357CEE"/>
    <w:rsid w:val="003600E3"/>
    <w:rsid w:val="003607DB"/>
    <w:rsid w:val="00361067"/>
    <w:rsid w:val="00361232"/>
    <w:rsid w:val="00361505"/>
    <w:rsid w:val="003622E6"/>
    <w:rsid w:val="003632C4"/>
    <w:rsid w:val="00363DD0"/>
    <w:rsid w:val="00363EBA"/>
    <w:rsid w:val="00363F56"/>
    <w:rsid w:val="00364538"/>
    <w:rsid w:val="00364944"/>
    <w:rsid w:val="0036506D"/>
    <w:rsid w:val="00367A91"/>
    <w:rsid w:val="003703E7"/>
    <w:rsid w:val="00372FF2"/>
    <w:rsid w:val="00374F9A"/>
    <w:rsid w:val="00383119"/>
    <w:rsid w:val="0038364A"/>
    <w:rsid w:val="003846CA"/>
    <w:rsid w:val="00384FB2"/>
    <w:rsid w:val="00385E4A"/>
    <w:rsid w:val="00385F6A"/>
    <w:rsid w:val="0038646A"/>
    <w:rsid w:val="0038652E"/>
    <w:rsid w:val="003869A4"/>
    <w:rsid w:val="003872BF"/>
    <w:rsid w:val="003877BF"/>
    <w:rsid w:val="00387C76"/>
    <w:rsid w:val="0039011D"/>
    <w:rsid w:val="00395A9D"/>
    <w:rsid w:val="00397E28"/>
    <w:rsid w:val="003A02F5"/>
    <w:rsid w:val="003A05A8"/>
    <w:rsid w:val="003A3415"/>
    <w:rsid w:val="003A3A66"/>
    <w:rsid w:val="003A43E8"/>
    <w:rsid w:val="003A5CE4"/>
    <w:rsid w:val="003A6314"/>
    <w:rsid w:val="003B06C2"/>
    <w:rsid w:val="003B39C3"/>
    <w:rsid w:val="003B3ECC"/>
    <w:rsid w:val="003B56B0"/>
    <w:rsid w:val="003B71A5"/>
    <w:rsid w:val="003C0F76"/>
    <w:rsid w:val="003C117B"/>
    <w:rsid w:val="003C310E"/>
    <w:rsid w:val="003C33F2"/>
    <w:rsid w:val="003C43B4"/>
    <w:rsid w:val="003C625C"/>
    <w:rsid w:val="003D172C"/>
    <w:rsid w:val="003D3EC6"/>
    <w:rsid w:val="003D4926"/>
    <w:rsid w:val="003D5CEF"/>
    <w:rsid w:val="003D6C11"/>
    <w:rsid w:val="003D7397"/>
    <w:rsid w:val="003D79E5"/>
    <w:rsid w:val="003E0104"/>
    <w:rsid w:val="003E02A3"/>
    <w:rsid w:val="003E13FF"/>
    <w:rsid w:val="003E2920"/>
    <w:rsid w:val="003E36EE"/>
    <w:rsid w:val="003E3AAA"/>
    <w:rsid w:val="003E42FD"/>
    <w:rsid w:val="003E685B"/>
    <w:rsid w:val="003E7BAF"/>
    <w:rsid w:val="003E7FE7"/>
    <w:rsid w:val="003F3BD0"/>
    <w:rsid w:val="003F3C30"/>
    <w:rsid w:val="003F4E19"/>
    <w:rsid w:val="003F696D"/>
    <w:rsid w:val="003F71F6"/>
    <w:rsid w:val="004008C1"/>
    <w:rsid w:val="004015D0"/>
    <w:rsid w:val="004047E7"/>
    <w:rsid w:val="00404908"/>
    <w:rsid w:val="004051FB"/>
    <w:rsid w:val="004058E1"/>
    <w:rsid w:val="00406874"/>
    <w:rsid w:val="004072BC"/>
    <w:rsid w:val="00407B16"/>
    <w:rsid w:val="004108B6"/>
    <w:rsid w:val="00411539"/>
    <w:rsid w:val="0041179C"/>
    <w:rsid w:val="00411999"/>
    <w:rsid w:val="0041221E"/>
    <w:rsid w:val="00412F13"/>
    <w:rsid w:val="004133EB"/>
    <w:rsid w:val="00413831"/>
    <w:rsid w:val="00413C92"/>
    <w:rsid w:val="00414362"/>
    <w:rsid w:val="00414E9C"/>
    <w:rsid w:val="004153AC"/>
    <w:rsid w:val="004163C1"/>
    <w:rsid w:val="0041688F"/>
    <w:rsid w:val="00417075"/>
    <w:rsid w:val="00417A0F"/>
    <w:rsid w:val="0042061B"/>
    <w:rsid w:val="004209C1"/>
    <w:rsid w:val="00420A4E"/>
    <w:rsid w:val="0042137F"/>
    <w:rsid w:val="004236CE"/>
    <w:rsid w:val="004243D3"/>
    <w:rsid w:val="0042482D"/>
    <w:rsid w:val="00424BE4"/>
    <w:rsid w:val="00425371"/>
    <w:rsid w:val="004265EB"/>
    <w:rsid w:val="0042791E"/>
    <w:rsid w:val="00427F42"/>
    <w:rsid w:val="00431479"/>
    <w:rsid w:val="0043235A"/>
    <w:rsid w:val="00433597"/>
    <w:rsid w:val="00433975"/>
    <w:rsid w:val="00435A06"/>
    <w:rsid w:val="004363EC"/>
    <w:rsid w:val="0043718C"/>
    <w:rsid w:val="004410FE"/>
    <w:rsid w:val="004426BC"/>
    <w:rsid w:val="00443AD4"/>
    <w:rsid w:val="00443C59"/>
    <w:rsid w:val="00444696"/>
    <w:rsid w:val="004449D6"/>
    <w:rsid w:val="00446509"/>
    <w:rsid w:val="00447457"/>
    <w:rsid w:val="00452CB1"/>
    <w:rsid w:val="00453057"/>
    <w:rsid w:val="00455A3C"/>
    <w:rsid w:val="004647A2"/>
    <w:rsid w:val="004673EE"/>
    <w:rsid w:val="00471B14"/>
    <w:rsid w:val="00472E23"/>
    <w:rsid w:val="00473FA6"/>
    <w:rsid w:val="004755E4"/>
    <w:rsid w:val="004757A9"/>
    <w:rsid w:val="00476C2E"/>
    <w:rsid w:val="00476D08"/>
    <w:rsid w:val="00477AE0"/>
    <w:rsid w:val="0048075B"/>
    <w:rsid w:val="00481186"/>
    <w:rsid w:val="00482E59"/>
    <w:rsid w:val="004833E3"/>
    <w:rsid w:val="00483617"/>
    <w:rsid w:val="004849A3"/>
    <w:rsid w:val="00485903"/>
    <w:rsid w:val="004867D9"/>
    <w:rsid w:val="00487DA7"/>
    <w:rsid w:val="004932E6"/>
    <w:rsid w:val="00493376"/>
    <w:rsid w:val="00495BD6"/>
    <w:rsid w:val="00495E0B"/>
    <w:rsid w:val="00497372"/>
    <w:rsid w:val="00497F0A"/>
    <w:rsid w:val="004A0D17"/>
    <w:rsid w:val="004A2A07"/>
    <w:rsid w:val="004A3229"/>
    <w:rsid w:val="004A3E79"/>
    <w:rsid w:val="004A7974"/>
    <w:rsid w:val="004B13F7"/>
    <w:rsid w:val="004B3049"/>
    <w:rsid w:val="004B30D7"/>
    <w:rsid w:val="004B412A"/>
    <w:rsid w:val="004B41BC"/>
    <w:rsid w:val="004B6E0B"/>
    <w:rsid w:val="004B7005"/>
    <w:rsid w:val="004B777E"/>
    <w:rsid w:val="004C191A"/>
    <w:rsid w:val="004C2888"/>
    <w:rsid w:val="004C29B4"/>
    <w:rsid w:val="004C4AC8"/>
    <w:rsid w:val="004C55BF"/>
    <w:rsid w:val="004C6EC6"/>
    <w:rsid w:val="004C732C"/>
    <w:rsid w:val="004C753A"/>
    <w:rsid w:val="004D1F86"/>
    <w:rsid w:val="004D4431"/>
    <w:rsid w:val="004D45BB"/>
    <w:rsid w:val="004E39C6"/>
    <w:rsid w:val="004E51F3"/>
    <w:rsid w:val="004E5FC4"/>
    <w:rsid w:val="004E62D1"/>
    <w:rsid w:val="004E71F0"/>
    <w:rsid w:val="004F02A1"/>
    <w:rsid w:val="004F0557"/>
    <w:rsid w:val="004F44CE"/>
    <w:rsid w:val="004F4F53"/>
    <w:rsid w:val="004F547B"/>
    <w:rsid w:val="004F661B"/>
    <w:rsid w:val="004F6FB5"/>
    <w:rsid w:val="00500BE4"/>
    <w:rsid w:val="005013F1"/>
    <w:rsid w:val="00501C10"/>
    <w:rsid w:val="00502350"/>
    <w:rsid w:val="0050303E"/>
    <w:rsid w:val="005054BC"/>
    <w:rsid w:val="00505821"/>
    <w:rsid w:val="0050601F"/>
    <w:rsid w:val="005071C7"/>
    <w:rsid w:val="0050762E"/>
    <w:rsid w:val="00510231"/>
    <w:rsid w:val="00511875"/>
    <w:rsid w:val="00511F04"/>
    <w:rsid w:val="00512557"/>
    <w:rsid w:val="00513533"/>
    <w:rsid w:val="005137A7"/>
    <w:rsid w:val="0051381A"/>
    <w:rsid w:val="00513A9A"/>
    <w:rsid w:val="00517C90"/>
    <w:rsid w:val="00520517"/>
    <w:rsid w:val="005227F3"/>
    <w:rsid w:val="00523BFA"/>
    <w:rsid w:val="00524BC2"/>
    <w:rsid w:val="00524BD4"/>
    <w:rsid w:val="0052508B"/>
    <w:rsid w:val="00525E2B"/>
    <w:rsid w:val="005270DA"/>
    <w:rsid w:val="00527217"/>
    <w:rsid w:val="00527515"/>
    <w:rsid w:val="00527623"/>
    <w:rsid w:val="00531ED7"/>
    <w:rsid w:val="00533117"/>
    <w:rsid w:val="00533185"/>
    <w:rsid w:val="005332E9"/>
    <w:rsid w:val="00533804"/>
    <w:rsid w:val="00537296"/>
    <w:rsid w:val="005378A3"/>
    <w:rsid w:val="0054253D"/>
    <w:rsid w:val="00545CA9"/>
    <w:rsid w:val="00550438"/>
    <w:rsid w:val="00552562"/>
    <w:rsid w:val="00552E9A"/>
    <w:rsid w:val="00553186"/>
    <w:rsid w:val="00553AB7"/>
    <w:rsid w:val="00554B20"/>
    <w:rsid w:val="00557EDC"/>
    <w:rsid w:val="005623C3"/>
    <w:rsid w:val="005645BE"/>
    <w:rsid w:val="00565A9C"/>
    <w:rsid w:val="00565CB8"/>
    <w:rsid w:val="00566C30"/>
    <w:rsid w:val="00567E6F"/>
    <w:rsid w:val="00573182"/>
    <w:rsid w:val="005738C1"/>
    <w:rsid w:val="0057728B"/>
    <w:rsid w:val="00577AAE"/>
    <w:rsid w:val="00577AD9"/>
    <w:rsid w:val="0058274B"/>
    <w:rsid w:val="005832D2"/>
    <w:rsid w:val="00584349"/>
    <w:rsid w:val="00585A09"/>
    <w:rsid w:val="00585CBE"/>
    <w:rsid w:val="00587BA1"/>
    <w:rsid w:val="00587C1A"/>
    <w:rsid w:val="00591525"/>
    <w:rsid w:val="005928D3"/>
    <w:rsid w:val="00595E96"/>
    <w:rsid w:val="00596EB0"/>
    <w:rsid w:val="005A104A"/>
    <w:rsid w:val="005A2314"/>
    <w:rsid w:val="005A274E"/>
    <w:rsid w:val="005A2A5B"/>
    <w:rsid w:val="005A2B6B"/>
    <w:rsid w:val="005A4BB2"/>
    <w:rsid w:val="005A573F"/>
    <w:rsid w:val="005B00BF"/>
    <w:rsid w:val="005B185B"/>
    <w:rsid w:val="005B21E6"/>
    <w:rsid w:val="005B4F74"/>
    <w:rsid w:val="005B5ECF"/>
    <w:rsid w:val="005C14DC"/>
    <w:rsid w:val="005C4784"/>
    <w:rsid w:val="005C4C9B"/>
    <w:rsid w:val="005C5B2F"/>
    <w:rsid w:val="005C6123"/>
    <w:rsid w:val="005C79A9"/>
    <w:rsid w:val="005D0C9A"/>
    <w:rsid w:val="005D30A3"/>
    <w:rsid w:val="005D43E3"/>
    <w:rsid w:val="005D49A5"/>
    <w:rsid w:val="005D53A7"/>
    <w:rsid w:val="005D5A74"/>
    <w:rsid w:val="005D5F4E"/>
    <w:rsid w:val="005D73CF"/>
    <w:rsid w:val="005D7D69"/>
    <w:rsid w:val="005E0497"/>
    <w:rsid w:val="005E094A"/>
    <w:rsid w:val="005E1592"/>
    <w:rsid w:val="005E18CF"/>
    <w:rsid w:val="005E30E7"/>
    <w:rsid w:val="005E40D4"/>
    <w:rsid w:val="005E67A9"/>
    <w:rsid w:val="005F12F3"/>
    <w:rsid w:val="005F410D"/>
    <w:rsid w:val="005F539E"/>
    <w:rsid w:val="005F54AF"/>
    <w:rsid w:val="005F6A28"/>
    <w:rsid w:val="005F6A95"/>
    <w:rsid w:val="005F6B3A"/>
    <w:rsid w:val="005F71C6"/>
    <w:rsid w:val="005F7EE5"/>
    <w:rsid w:val="00600F65"/>
    <w:rsid w:val="00603CBB"/>
    <w:rsid w:val="00606061"/>
    <w:rsid w:val="0060662E"/>
    <w:rsid w:val="00610D2F"/>
    <w:rsid w:val="00613F3F"/>
    <w:rsid w:val="00613FB7"/>
    <w:rsid w:val="00615512"/>
    <w:rsid w:val="00615873"/>
    <w:rsid w:val="00616DEE"/>
    <w:rsid w:val="0061771C"/>
    <w:rsid w:val="0062046E"/>
    <w:rsid w:val="00620C46"/>
    <w:rsid w:val="00620F76"/>
    <w:rsid w:val="00621A70"/>
    <w:rsid w:val="00621E47"/>
    <w:rsid w:val="00622316"/>
    <w:rsid w:val="006228A8"/>
    <w:rsid w:val="00622DB0"/>
    <w:rsid w:val="0062340F"/>
    <w:rsid w:val="00624974"/>
    <w:rsid w:val="00626AD1"/>
    <w:rsid w:val="00630339"/>
    <w:rsid w:val="006307B4"/>
    <w:rsid w:val="006310C9"/>
    <w:rsid w:val="0063172B"/>
    <w:rsid w:val="006318C6"/>
    <w:rsid w:val="00637DA7"/>
    <w:rsid w:val="00640194"/>
    <w:rsid w:val="00640D39"/>
    <w:rsid w:val="00644B43"/>
    <w:rsid w:val="00644CD8"/>
    <w:rsid w:val="006451F6"/>
    <w:rsid w:val="00645358"/>
    <w:rsid w:val="006456B6"/>
    <w:rsid w:val="00645D9E"/>
    <w:rsid w:val="0064701B"/>
    <w:rsid w:val="00647479"/>
    <w:rsid w:val="00647623"/>
    <w:rsid w:val="0065030B"/>
    <w:rsid w:val="00651975"/>
    <w:rsid w:val="00651F97"/>
    <w:rsid w:val="00652341"/>
    <w:rsid w:val="006543BC"/>
    <w:rsid w:val="00656A48"/>
    <w:rsid w:val="00656E0B"/>
    <w:rsid w:val="00657C96"/>
    <w:rsid w:val="006614D9"/>
    <w:rsid w:val="00661BF7"/>
    <w:rsid w:val="00662B59"/>
    <w:rsid w:val="00663392"/>
    <w:rsid w:val="00663437"/>
    <w:rsid w:val="00663A15"/>
    <w:rsid w:val="00664236"/>
    <w:rsid w:val="00664EA8"/>
    <w:rsid w:val="006658FE"/>
    <w:rsid w:val="00666E3B"/>
    <w:rsid w:val="0066775C"/>
    <w:rsid w:val="0067099E"/>
    <w:rsid w:val="00671DDE"/>
    <w:rsid w:val="0067212B"/>
    <w:rsid w:val="00673755"/>
    <w:rsid w:val="0067454F"/>
    <w:rsid w:val="006776BA"/>
    <w:rsid w:val="00677F11"/>
    <w:rsid w:val="00680CC9"/>
    <w:rsid w:val="0068154F"/>
    <w:rsid w:val="00681D37"/>
    <w:rsid w:val="00681EA2"/>
    <w:rsid w:val="00682BA6"/>
    <w:rsid w:val="00682D82"/>
    <w:rsid w:val="00683B2E"/>
    <w:rsid w:val="00684095"/>
    <w:rsid w:val="00686E2E"/>
    <w:rsid w:val="0068762E"/>
    <w:rsid w:val="0069069E"/>
    <w:rsid w:val="00691763"/>
    <w:rsid w:val="0069241D"/>
    <w:rsid w:val="00693996"/>
    <w:rsid w:val="00694512"/>
    <w:rsid w:val="00695562"/>
    <w:rsid w:val="00695A42"/>
    <w:rsid w:val="00697C0E"/>
    <w:rsid w:val="006A1369"/>
    <w:rsid w:val="006A2137"/>
    <w:rsid w:val="006A4A19"/>
    <w:rsid w:val="006A6B5A"/>
    <w:rsid w:val="006A6BD2"/>
    <w:rsid w:val="006A7028"/>
    <w:rsid w:val="006B0813"/>
    <w:rsid w:val="006B0B9A"/>
    <w:rsid w:val="006B1558"/>
    <w:rsid w:val="006B281C"/>
    <w:rsid w:val="006B347F"/>
    <w:rsid w:val="006B4895"/>
    <w:rsid w:val="006B739C"/>
    <w:rsid w:val="006B78FC"/>
    <w:rsid w:val="006C018B"/>
    <w:rsid w:val="006C1833"/>
    <w:rsid w:val="006C1D33"/>
    <w:rsid w:val="006C5BC9"/>
    <w:rsid w:val="006C7CCD"/>
    <w:rsid w:val="006D086B"/>
    <w:rsid w:val="006D2FF2"/>
    <w:rsid w:val="006D4172"/>
    <w:rsid w:val="006D452A"/>
    <w:rsid w:val="006D588D"/>
    <w:rsid w:val="006D628A"/>
    <w:rsid w:val="006D688A"/>
    <w:rsid w:val="006D7151"/>
    <w:rsid w:val="006E1705"/>
    <w:rsid w:val="006E1BC4"/>
    <w:rsid w:val="006E2AA2"/>
    <w:rsid w:val="006E344E"/>
    <w:rsid w:val="006E3677"/>
    <w:rsid w:val="006E3816"/>
    <w:rsid w:val="006E3C69"/>
    <w:rsid w:val="006E3D26"/>
    <w:rsid w:val="006E63DB"/>
    <w:rsid w:val="006E730E"/>
    <w:rsid w:val="006E7691"/>
    <w:rsid w:val="006E7AB6"/>
    <w:rsid w:val="006F07CF"/>
    <w:rsid w:val="006F1CEF"/>
    <w:rsid w:val="006F431F"/>
    <w:rsid w:val="006F44D6"/>
    <w:rsid w:val="006F465B"/>
    <w:rsid w:val="006F75D9"/>
    <w:rsid w:val="006F7648"/>
    <w:rsid w:val="006F7702"/>
    <w:rsid w:val="00700B29"/>
    <w:rsid w:val="00700C69"/>
    <w:rsid w:val="0070153B"/>
    <w:rsid w:val="00701679"/>
    <w:rsid w:val="00702555"/>
    <w:rsid w:val="00704D81"/>
    <w:rsid w:val="007063BD"/>
    <w:rsid w:val="00706654"/>
    <w:rsid w:val="0070724D"/>
    <w:rsid w:val="00710031"/>
    <w:rsid w:val="00713F5E"/>
    <w:rsid w:val="00714156"/>
    <w:rsid w:val="007144C0"/>
    <w:rsid w:val="00715F25"/>
    <w:rsid w:val="00720F8D"/>
    <w:rsid w:val="00721AF4"/>
    <w:rsid w:val="007225C0"/>
    <w:rsid w:val="00723BA9"/>
    <w:rsid w:val="00724259"/>
    <w:rsid w:val="007276D3"/>
    <w:rsid w:val="00727C91"/>
    <w:rsid w:val="0073208F"/>
    <w:rsid w:val="00732326"/>
    <w:rsid w:val="00732CCA"/>
    <w:rsid w:val="007334E6"/>
    <w:rsid w:val="0073394B"/>
    <w:rsid w:val="007348F9"/>
    <w:rsid w:val="00735A17"/>
    <w:rsid w:val="00735F8F"/>
    <w:rsid w:val="00736F19"/>
    <w:rsid w:val="007375C2"/>
    <w:rsid w:val="0074177E"/>
    <w:rsid w:val="00742F69"/>
    <w:rsid w:val="0074439F"/>
    <w:rsid w:val="00745BFA"/>
    <w:rsid w:val="00745CF5"/>
    <w:rsid w:val="0074612C"/>
    <w:rsid w:val="00746B37"/>
    <w:rsid w:val="00746CA8"/>
    <w:rsid w:val="007479AC"/>
    <w:rsid w:val="00747E4A"/>
    <w:rsid w:val="00750077"/>
    <w:rsid w:val="00750520"/>
    <w:rsid w:val="00751509"/>
    <w:rsid w:val="00753C0E"/>
    <w:rsid w:val="00753D73"/>
    <w:rsid w:val="00754228"/>
    <w:rsid w:val="00754C4F"/>
    <w:rsid w:val="00754F15"/>
    <w:rsid w:val="0075788A"/>
    <w:rsid w:val="00763BD1"/>
    <w:rsid w:val="007657CD"/>
    <w:rsid w:val="007669BE"/>
    <w:rsid w:val="00766FF5"/>
    <w:rsid w:val="00772128"/>
    <w:rsid w:val="0077360C"/>
    <w:rsid w:val="00773A3C"/>
    <w:rsid w:val="00775A56"/>
    <w:rsid w:val="00776F00"/>
    <w:rsid w:val="00781B9D"/>
    <w:rsid w:val="00781BBD"/>
    <w:rsid w:val="0078236B"/>
    <w:rsid w:val="0078496D"/>
    <w:rsid w:val="00784CF1"/>
    <w:rsid w:val="007871E6"/>
    <w:rsid w:val="00787773"/>
    <w:rsid w:val="00787D18"/>
    <w:rsid w:val="0079319E"/>
    <w:rsid w:val="00796440"/>
    <w:rsid w:val="007972F7"/>
    <w:rsid w:val="007A0EA7"/>
    <w:rsid w:val="007A372B"/>
    <w:rsid w:val="007A480D"/>
    <w:rsid w:val="007A697F"/>
    <w:rsid w:val="007B1D3A"/>
    <w:rsid w:val="007B5521"/>
    <w:rsid w:val="007B5B7B"/>
    <w:rsid w:val="007C1E46"/>
    <w:rsid w:val="007C20AA"/>
    <w:rsid w:val="007C2137"/>
    <w:rsid w:val="007C2EF3"/>
    <w:rsid w:val="007C3359"/>
    <w:rsid w:val="007C3B4E"/>
    <w:rsid w:val="007C5888"/>
    <w:rsid w:val="007C5E86"/>
    <w:rsid w:val="007C7206"/>
    <w:rsid w:val="007C75A9"/>
    <w:rsid w:val="007D20EC"/>
    <w:rsid w:val="007D24BF"/>
    <w:rsid w:val="007D3106"/>
    <w:rsid w:val="007D43A6"/>
    <w:rsid w:val="007D6204"/>
    <w:rsid w:val="007D64C6"/>
    <w:rsid w:val="007D70D0"/>
    <w:rsid w:val="007E1C3B"/>
    <w:rsid w:val="007E2AC5"/>
    <w:rsid w:val="007E36E2"/>
    <w:rsid w:val="007E39EB"/>
    <w:rsid w:val="007E53FE"/>
    <w:rsid w:val="007F24BE"/>
    <w:rsid w:val="007F6768"/>
    <w:rsid w:val="007F6819"/>
    <w:rsid w:val="007F7D0D"/>
    <w:rsid w:val="007F7EBE"/>
    <w:rsid w:val="008006B4"/>
    <w:rsid w:val="00801435"/>
    <w:rsid w:val="00801B9B"/>
    <w:rsid w:val="008021A8"/>
    <w:rsid w:val="00802D3F"/>
    <w:rsid w:val="00803BB3"/>
    <w:rsid w:val="0080449F"/>
    <w:rsid w:val="0080477E"/>
    <w:rsid w:val="00804B15"/>
    <w:rsid w:val="008107E0"/>
    <w:rsid w:val="008108B6"/>
    <w:rsid w:val="00813159"/>
    <w:rsid w:val="00813268"/>
    <w:rsid w:val="00813D11"/>
    <w:rsid w:val="00814AC8"/>
    <w:rsid w:val="00817B56"/>
    <w:rsid w:val="00820103"/>
    <w:rsid w:val="0082010C"/>
    <w:rsid w:val="00820B8F"/>
    <w:rsid w:val="00822E9C"/>
    <w:rsid w:val="008231BF"/>
    <w:rsid w:val="00823B33"/>
    <w:rsid w:val="00824337"/>
    <w:rsid w:val="008243D5"/>
    <w:rsid w:val="008253CD"/>
    <w:rsid w:val="008268D3"/>
    <w:rsid w:val="00826BB3"/>
    <w:rsid w:val="0082742A"/>
    <w:rsid w:val="00827468"/>
    <w:rsid w:val="00827541"/>
    <w:rsid w:val="00830D50"/>
    <w:rsid w:val="00832121"/>
    <w:rsid w:val="00832C8D"/>
    <w:rsid w:val="00832E62"/>
    <w:rsid w:val="00835DD2"/>
    <w:rsid w:val="00835F94"/>
    <w:rsid w:val="00836528"/>
    <w:rsid w:val="00840B72"/>
    <w:rsid w:val="008421D9"/>
    <w:rsid w:val="008433F6"/>
    <w:rsid w:val="00843516"/>
    <w:rsid w:val="00844B91"/>
    <w:rsid w:val="00846805"/>
    <w:rsid w:val="0084707F"/>
    <w:rsid w:val="0085152C"/>
    <w:rsid w:val="008519EE"/>
    <w:rsid w:val="00851AE8"/>
    <w:rsid w:val="008531C3"/>
    <w:rsid w:val="0085324F"/>
    <w:rsid w:val="00853B3F"/>
    <w:rsid w:val="008543E9"/>
    <w:rsid w:val="0085495D"/>
    <w:rsid w:val="0085571C"/>
    <w:rsid w:val="00855AB3"/>
    <w:rsid w:val="00856D32"/>
    <w:rsid w:val="00856D34"/>
    <w:rsid w:val="008573BD"/>
    <w:rsid w:val="00860465"/>
    <w:rsid w:val="00860C9C"/>
    <w:rsid w:val="00860FB5"/>
    <w:rsid w:val="0086167E"/>
    <w:rsid w:val="00863533"/>
    <w:rsid w:val="008650C2"/>
    <w:rsid w:val="00865110"/>
    <w:rsid w:val="00866B2A"/>
    <w:rsid w:val="00870F54"/>
    <w:rsid w:val="008712F3"/>
    <w:rsid w:val="008726E7"/>
    <w:rsid w:val="00874A8A"/>
    <w:rsid w:val="00874AF4"/>
    <w:rsid w:val="008757B6"/>
    <w:rsid w:val="00877270"/>
    <w:rsid w:val="00880A7B"/>
    <w:rsid w:val="00880C40"/>
    <w:rsid w:val="008840BA"/>
    <w:rsid w:val="008878FF"/>
    <w:rsid w:val="00887AD4"/>
    <w:rsid w:val="00890267"/>
    <w:rsid w:val="00890799"/>
    <w:rsid w:val="00890B16"/>
    <w:rsid w:val="00890E23"/>
    <w:rsid w:val="0089110D"/>
    <w:rsid w:val="00891256"/>
    <w:rsid w:val="008939BA"/>
    <w:rsid w:val="00893D57"/>
    <w:rsid w:val="00894B45"/>
    <w:rsid w:val="00896442"/>
    <w:rsid w:val="008965F2"/>
    <w:rsid w:val="008A04D1"/>
    <w:rsid w:val="008A1943"/>
    <w:rsid w:val="008A22ED"/>
    <w:rsid w:val="008A3257"/>
    <w:rsid w:val="008A3913"/>
    <w:rsid w:val="008A54FB"/>
    <w:rsid w:val="008A7087"/>
    <w:rsid w:val="008A72B8"/>
    <w:rsid w:val="008A7592"/>
    <w:rsid w:val="008A7D56"/>
    <w:rsid w:val="008B3012"/>
    <w:rsid w:val="008B4D53"/>
    <w:rsid w:val="008B602D"/>
    <w:rsid w:val="008B6A92"/>
    <w:rsid w:val="008B7FA8"/>
    <w:rsid w:val="008C3ED6"/>
    <w:rsid w:val="008C41E6"/>
    <w:rsid w:val="008C63DF"/>
    <w:rsid w:val="008D02DC"/>
    <w:rsid w:val="008D3112"/>
    <w:rsid w:val="008D3B02"/>
    <w:rsid w:val="008D79A7"/>
    <w:rsid w:val="008E0162"/>
    <w:rsid w:val="008E1187"/>
    <w:rsid w:val="008E1812"/>
    <w:rsid w:val="008E1A5D"/>
    <w:rsid w:val="008E3488"/>
    <w:rsid w:val="008E3741"/>
    <w:rsid w:val="008E3FCF"/>
    <w:rsid w:val="008E4AF2"/>
    <w:rsid w:val="008E4E6B"/>
    <w:rsid w:val="008E78B2"/>
    <w:rsid w:val="008F0160"/>
    <w:rsid w:val="008F0F0F"/>
    <w:rsid w:val="008F209C"/>
    <w:rsid w:val="008F215A"/>
    <w:rsid w:val="008F357A"/>
    <w:rsid w:val="008F3F6A"/>
    <w:rsid w:val="008F40BC"/>
    <w:rsid w:val="008F4C5F"/>
    <w:rsid w:val="008F6A46"/>
    <w:rsid w:val="00902719"/>
    <w:rsid w:val="00902D80"/>
    <w:rsid w:val="00903D3B"/>
    <w:rsid w:val="0090415D"/>
    <w:rsid w:val="00905814"/>
    <w:rsid w:val="00911320"/>
    <w:rsid w:val="009121DF"/>
    <w:rsid w:val="009130FC"/>
    <w:rsid w:val="00915A1F"/>
    <w:rsid w:val="00916E3B"/>
    <w:rsid w:val="009211E7"/>
    <w:rsid w:val="0092150C"/>
    <w:rsid w:val="00922B82"/>
    <w:rsid w:val="00922CF5"/>
    <w:rsid w:val="009232CB"/>
    <w:rsid w:val="009236B7"/>
    <w:rsid w:val="00923989"/>
    <w:rsid w:val="00924804"/>
    <w:rsid w:val="00924CF7"/>
    <w:rsid w:val="00926B22"/>
    <w:rsid w:val="00926E9D"/>
    <w:rsid w:val="00927AD2"/>
    <w:rsid w:val="00927FA0"/>
    <w:rsid w:val="009303F3"/>
    <w:rsid w:val="00931D81"/>
    <w:rsid w:val="009325CA"/>
    <w:rsid w:val="00932A06"/>
    <w:rsid w:val="00932AE6"/>
    <w:rsid w:val="0093312E"/>
    <w:rsid w:val="00933B43"/>
    <w:rsid w:val="009348E2"/>
    <w:rsid w:val="00934AED"/>
    <w:rsid w:val="009351BF"/>
    <w:rsid w:val="009355B0"/>
    <w:rsid w:val="00941665"/>
    <w:rsid w:val="00945BBB"/>
    <w:rsid w:val="00950BA0"/>
    <w:rsid w:val="00956F24"/>
    <w:rsid w:val="00960CB2"/>
    <w:rsid w:val="00960FA9"/>
    <w:rsid w:val="0096220E"/>
    <w:rsid w:val="00963FB2"/>
    <w:rsid w:val="00964F6A"/>
    <w:rsid w:val="00965276"/>
    <w:rsid w:val="009652ED"/>
    <w:rsid w:val="00965EDB"/>
    <w:rsid w:val="00967FDF"/>
    <w:rsid w:val="009707D1"/>
    <w:rsid w:val="00972A4C"/>
    <w:rsid w:val="00973E7C"/>
    <w:rsid w:val="0097491F"/>
    <w:rsid w:val="00976080"/>
    <w:rsid w:val="00976F68"/>
    <w:rsid w:val="009812AA"/>
    <w:rsid w:val="00983F02"/>
    <w:rsid w:val="009845A3"/>
    <w:rsid w:val="0098591C"/>
    <w:rsid w:val="009905F4"/>
    <w:rsid w:val="009924C4"/>
    <w:rsid w:val="009932D6"/>
    <w:rsid w:val="0099349B"/>
    <w:rsid w:val="009943EB"/>
    <w:rsid w:val="009A1FAA"/>
    <w:rsid w:val="009A2779"/>
    <w:rsid w:val="009A3398"/>
    <w:rsid w:val="009A381B"/>
    <w:rsid w:val="009A480E"/>
    <w:rsid w:val="009A6FCD"/>
    <w:rsid w:val="009A7471"/>
    <w:rsid w:val="009B0CB6"/>
    <w:rsid w:val="009B7C79"/>
    <w:rsid w:val="009C22BC"/>
    <w:rsid w:val="009C2664"/>
    <w:rsid w:val="009C46D9"/>
    <w:rsid w:val="009C4B6A"/>
    <w:rsid w:val="009C4B71"/>
    <w:rsid w:val="009C67AD"/>
    <w:rsid w:val="009C6F13"/>
    <w:rsid w:val="009C72EE"/>
    <w:rsid w:val="009D15D9"/>
    <w:rsid w:val="009D36D1"/>
    <w:rsid w:val="009D7D40"/>
    <w:rsid w:val="009E1529"/>
    <w:rsid w:val="009E1B8C"/>
    <w:rsid w:val="009E1C08"/>
    <w:rsid w:val="009E23FE"/>
    <w:rsid w:val="009E45AE"/>
    <w:rsid w:val="009E57A6"/>
    <w:rsid w:val="009E5C42"/>
    <w:rsid w:val="009E5D0A"/>
    <w:rsid w:val="009E7BD2"/>
    <w:rsid w:val="009F18B6"/>
    <w:rsid w:val="009F28DD"/>
    <w:rsid w:val="009F2910"/>
    <w:rsid w:val="009F776B"/>
    <w:rsid w:val="009F7E0A"/>
    <w:rsid w:val="00A0066B"/>
    <w:rsid w:val="00A016AF"/>
    <w:rsid w:val="00A022BB"/>
    <w:rsid w:val="00A025C1"/>
    <w:rsid w:val="00A02E85"/>
    <w:rsid w:val="00A04871"/>
    <w:rsid w:val="00A07387"/>
    <w:rsid w:val="00A073AB"/>
    <w:rsid w:val="00A11721"/>
    <w:rsid w:val="00A12A81"/>
    <w:rsid w:val="00A12CE0"/>
    <w:rsid w:val="00A13239"/>
    <w:rsid w:val="00A138E2"/>
    <w:rsid w:val="00A14065"/>
    <w:rsid w:val="00A16AAD"/>
    <w:rsid w:val="00A16BB0"/>
    <w:rsid w:val="00A23A1C"/>
    <w:rsid w:val="00A2446E"/>
    <w:rsid w:val="00A24826"/>
    <w:rsid w:val="00A25255"/>
    <w:rsid w:val="00A258DB"/>
    <w:rsid w:val="00A25CD9"/>
    <w:rsid w:val="00A30113"/>
    <w:rsid w:val="00A304C5"/>
    <w:rsid w:val="00A3071C"/>
    <w:rsid w:val="00A309A1"/>
    <w:rsid w:val="00A30C7C"/>
    <w:rsid w:val="00A30D1C"/>
    <w:rsid w:val="00A317D1"/>
    <w:rsid w:val="00A31F91"/>
    <w:rsid w:val="00A3385F"/>
    <w:rsid w:val="00A339A4"/>
    <w:rsid w:val="00A33E53"/>
    <w:rsid w:val="00A3406A"/>
    <w:rsid w:val="00A34B28"/>
    <w:rsid w:val="00A35219"/>
    <w:rsid w:val="00A35B6D"/>
    <w:rsid w:val="00A35F1B"/>
    <w:rsid w:val="00A36361"/>
    <w:rsid w:val="00A37647"/>
    <w:rsid w:val="00A40079"/>
    <w:rsid w:val="00A40370"/>
    <w:rsid w:val="00A40F29"/>
    <w:rsid w:val="00A415CF"/>
    <w:rsid w:val="00A42B20"/>
    <w:rsid w:val="00A45B11"/>
    <w:rsid w:val="00A47634"/>
    <w:rsid w:val="00A479E8"/>
    <w:rsid w:val="00A505EE"/>
    <w:rsid w:val="00A53807"/>
    <w:rsid w:val="00A55141"/>
    <w:rsid w:val="00A552E5"/>
    <w:rsid w:val="00A557FB"/>
    <w:rsid w:val="00A56EB5"/>
    <w:rsid w:val="00A57468"/>
    <w:rsid w:val="00A61476"/>
    <w:rsid w:val="00A620F8"/>
    <w:rsid w:val="00A62FF5"/>
    <w:rsid w:val="00A64ADA"/>
    <w:rsid w:val="00A64E25"/>
    <w:rsid w:val="00A651C1"/>
    <w:rsid w:val="00A6572F"/>
    <w:rsid w:val="00A6592D"/>
    <w:rsid w:val="00A65EC7"/>
    <w:rsid w:val="00A67547"/>
    <w:rsid w:val="00A6758C"/>
    <w:rsid w:val="00A67DA0"/>
    <w:rsid w:val="00A67E12"/>
    <w:rsid w:val="00A70E33"/>
    <w:rsid w:val="00A71D4D"/>
    <w:rsid w:val="00A7296F"/>
    <w:rsid w:val="00A73FDF"/>
    <w:rsid w:val="00A74D9C"/>
    <w:rsid w:val="00A77749"/>
    <w:rsid w:val="00A77E4F"/>
    <w:rsid w:val="00A83480"/>
    <w:rsid w:val="00A835B6"/>
    <w:rsid w:val="00A86492"/>
    <w:rsid w:val="00A875EA"/>
    <w:rsid w:val="00A9350A"/>
    <w:rsid w:val="00A96B54"/>
    <w:rsid w:val="00A9741F"/>
    <w:rsid w:val="00AA2C23"/>
    <w:rsid w:val="00AA4953"/>
    <w:rsid w:val="00AA67E9"/>
    <w:rsid w:val="00AB0571"/>
    <w:rsid w:val="00AB214C"/>
    <w:rsid w:val="00AB37F3"/>
    <w:rsid w:val="00AB3FE2"/>
    <w:rsid w:val="00AB46FB"/>
    <w:rsid w:val="00AB49CC"/>
    <w:rsid w:val="00AB6952"/>
    <w:rsid w:val="00AB6BA5"/>
    <w:rsid w:val="00AC3764"/>
    <w:rsid w:val="00AC6E45"/>
    <w:rsid w:val="00AD3570"/>
    <w:rsid w:val="00AD380C"/>
    <w:rsid w:val="00AD4CD8"/>
    <w:rsid w:val="00AD5143"/>
    <w:rsid w:val="00AD62FD"/>
    <w:rsid w:val="00AD74D0"/>
    <w:rsid w:val="00AE147B"/>
    <w:rsid w:val="00AE14A2"/>
    <w:rsid w:val="00AE1793"/>
    <w:rsid w:val="00AE1965"/>
    <w:rsid w:val="00AE2460"/>
    <w:rsid w:val="00AE24D2"/>
    <w:rsid w:val="00AE2FE1"/>
    <w:rsid w:val="00AE3395"/>
    <w:rsid w:val="00AE6D49"/>
    <w:rsid w:val="00AF0093"/>
    <w:rsid w:val="00AF09DB"/>
    <w:rsid w:val="00AF1D33"/>
    <w:rsid w:val="00AF275F"/>
    <w:rsid w:val="00AF45B2"/>
    <w:rsid w:val="00AF59B6"/>
    <w:rsid w:val="00AF6F47"/>
    <w:rsid w:val="00AF76F1"/>
    <w:rsid w:val="00B018D4"/>
    <w:rsid w:val="00B05654"/>
    <w:rsid w:val="00B06775"/>
    <w:rsid w:val="00B1009E"/>
    <w:rsid w:val="00B101D6"/>
    <w:rsid w:val="00B10E4B"/>
    <w:rsid w:val="00B10FD6"/>
    <w:rsid w:val="00B110B8"/>
    <w:rsid w:val="00B11A96"/>
    <w:rsid w:val="00B12B2D"/>
    <w:rsid w:val="00B13DBC"/>
    <w:rsid w:val="00B1545C"/>
    <w:rsid w:val="00B15DFD"/>
    <w:rsid w:val="00B163E4"/>
    <w:rsid w:val="00B1721F"/>
    <w:rsid w:val="00B20A5B"/>
    <w:rsid w:val="00B2188C"/>
    <w:rsid w:val="00B246BA"/>
    <w:rsid w:val="00B25D05"/>
    <w:rsid w:val="00B31DEA"/>
    <w:rsid w:val="00B34461"/>
    <w:rsid w:val="00B3513F"/>
    <w:rsid w:val="00B4167A"/>
    <w:rsid w:val="00B420A0"/>
    <w:rsid w:val="00B4424F"/>
    <w:rsid w:val="00B447BE"/>
    <w:rsid w:val="00B47F35"/>
    <w:rsid w:val="00B5079F"/>
    <w:rsid w:val="00B51AB1"/>
    <w:rsid w:val="00B52E31"/>
    <w:rsid w:val="00B533E1"/>
    <w:rsid w:val="00B53560"/>
    <w:rsid w:val="00B5370F"/>
    <w:rsid w:val="00B53FEA"/>
    <w:rsid w:val="00B55A7C"/>
    <w:rsid w:val="00B55F54"/>
    <w:rsid w:val="00B571D5"/>
    <w:rsid w:val="00B607FE"/>
    <w:rsid w:val="00B62E5E"/>
    <w:rsid w:val="00B64511"/>
    <w:rsid w:val="00B6459D"/>
    <w:rsid w:val="00B6604B"/>
    <w:rsid w:val="00B6640A"/>
    <w:rsid w:val="00B72B6C"/>
    <w:rsid w:val="00B72C1E"/>
    <w:rsid w:val="00B731A4"/>
    <w:rsid w:val="00B739B1"/>
    <w:rsid w:val="00B73D1E"/>
    <w:rsid w:val="00B73D9B"/>
    <w:rsid w:val="00B7566D"/>
    <w:rsid w:val="00B75C53"/>
    <w:rsid w:val="00B75CF0"/>
    <w:rsid w:val="00B75EDB"/>
    <w:rsid w:val="00B76895"/>
    <w:rsid w:val="00B77895"/>
    <w:rsid w:val="00B82697"/>
    <w:rsid w:val="00B82F15"/>
    <w:rsid w:val="00B834C5"/>
    <w:rsid w:val="00B8467F"/>
    <w:rsid w:val="00B84ACA"/>
    <w:rsid w:val="00B8669D"/>
    <w:rsid w:val="00B86D1B"/>
    <w:rsid w:val="00B86E59"/>
    <w:rsid w:val="00B87011"/>
    <w:rsid w:val="00B8704B"/>
    <w:rsid w:val="00B91D54"/>
    <w:rsid w:val="00B9488D"/>
    <w:rsid w:val="00B94D94"/>
    <w:rsid w:val="00B9549F"/>
    <w:rsid w:val="00B967B7"/>
    <w:rsid w:val="00B96BBF"/>
    <w:rsid w:val="00B97EA4"/>
    <w:rsid w:val="00BA4DFB"/>
    <w:rsid w:val="00BA5747"/>
    <w:rsid w:val="00BA66B8"/>
    <w:rsid w:val="00BA7C41"/>
    <w:rsid w:val="00BB0295"/>
    <w:rsid w:val="00BB19A6"/>
    <w:rsid w:val="00BB5015"/>
    <w:rsid w:val="00BC0057"/>
    <w:rsid w:val="00BC0059"/>
    <w:rsid w:val="00BC0A00"/>
    <w:rsid w:val="00BC1369"/>
    <w:rsid w:val="00BC175E"/>
    <w:rsid w:val="00BC24BF"/>
    <w:rsid w:val="00BC486D"/>
    <w:rsid w:val="00BC4B0A"/>
    <w:rsid w:val="00BC5DE5"/>
    <w:rsid w:val="00BC7458"/>
    <w:rsid w:val="00BC7A9D"/>
    <w:rsid w:val="00BC7CCF"/>
    <w:rsid w:val="00BD0BDF"/>
    <w:rsid w:val="00BD3AAB"/>
    <w:rsid w:val="00BD4080"/>
    <w:rsid w:val="00BD498F"/>
    <w:rsid w:val="00BD59A8"/>
    <w:rsid w:val="00BD70CD"/>
    <w:rsid w:val="00BE0445"/>
    <w:rsid w:val="00BE30D4"/>
    <w:rsid w:val="00BE47D4"/>
    <w:rsid w:val="00BE4A0C"/>
    <w:rsid w:val="00BE5E4B"/>
    <w:rsid w:val="00BE6910"/>
    <w:rsid w:val="00BF0569"/>
    <w:rsid w:val="00BF4181"/>
    <w:rsid w:val="00BF4685"/>
    <w:rsid w:val="00BF4CD6"/>
    <w:rsid w:val="00BF5B50"/>
    <w:rsid w:val="00BF697A"/>
    <w:rsid w:val="00C00FC8"/>
    <w:rsid w:val="00C0114B"/>
    <w:rsid w:val="00C0126F"/>
    <w:rsid w:val="00C013E6"/>
    <w:rsid w:val="00C02135"/>
    <w:rsid w:val="00C02AF2"/>
    <w:rsid w:val="00C03552"/>
    <w:rsid w:val="00C03559"/>
    <w:rsid w:val="00C0362E"/>
    <w:rsid w:val="00C04C6C"/>
    <w:rsid w:val="00C04E71"/>
    <w:rsid w:val="00C05590"/>
    <w:rsid w:val="00C062CF"/>
    <w:rsid w:val="00C07B3C"/>
    <w:rsid w:val="00C10C92"/>
    <w:rsid w:val="00C12966"/>
    <w:rsid w:val="00C13BDD"/>
    <w:rsid w:val="00C145CC"/>
    <w:rsid w:val="00C14DB8"/>
    <w:rsid w:val="00C15487"/>
    <w:rsid w:val="00C1634D"/>
    <w:rsid w:val="00C164A3"/>
    <w:rsid w:val="00C17774"/>
    <w:rsid w:val="00C20153"/>
    <w:rsid w:val="00C207C7"/>
    <w:rsid w:val="00C20861"/>
    <w:rsid w:val="00C21414"/>
    <w:rsid w:val="00C224F0"/>
    <w:rsid w:val="00C23FC5"/>
    <w:rsid w:val="00C24363"/>
    <w:rsid w:val="00C246ED"/>
    <w:rsid w:val="00C258E3"/>
    <w:rsid w:val="00C25C8B"/>
    <w:rsid w:val="00C26455"/>
    <w:rsid w:val="00C269F4"/>
    <w:rsid w:val="00C26BA7"/>
    <w:rsid w:val="00C26F10"/>
    <w:rsid w:val="00C273C7"/>
    <w:rsid w:val="00C27518"/>
    <w:rsid w:val="00C304D2"/>
    <w:rsid w:val="00C30E0C"/>
    <w:rsid w:val="00C31FEA"/>
    <w:rsid w:val="00C333E1"/>
    <w:rsid w:val="00C3375A"/>
    <w:rsid w:val="00C34E09"/>
    <w:rsid w:val="00C35563"/>
    <w:rsid w:val="00C36558"/>
    <w:rsid w:val="00C37FE3"/>
    <w:rsid w:val="00C40614"/>
    <w:rsid w:val="00C4270B"/>
    <w:rsid w:val="00C4340D"/>
    <w:rsid w:val="00C43A27"/>
    <w:rsid w:val="00C44495"/>
    <w:rsid w:val="00C449CC"/>
    <w:rsid w:val="00C44B54"/>
    <w:rsid w:val="00C5142E"/>
    <w:rsid w:val="00C52C70"/>
    <w:rsid w:val="00C52FEB"/>
    <w:rsid w:val="00C541AB"/>
    <w:rsid w:val="00C54D8C"/>
    <w:rsid w:val="00C5549E"/>
    <w:rsid w:val="00C55721"/>
    <w:rsid w:val="00C56314"/>
    <w:rsid w:val="00C57305"/>
    <w:rsid w:val="00C60091"/>
    <w:rsid w:val="00C60191"/>
    <w:rsid w:val="00C603EC"/>
    <w:rsid w:val="00C60698"/>
    <w:rsid w:val="00C60CBA"/>
    <w:rsid w:val="00C629BB"/>
    <w:rsid w:val="00C6419F"/>
    <w:rsid w:val="00C64D18"/>
    <w:rsid w:val="00C6671E"/>
    <w:rsid w:val="00C669DA"/>
    <w:rsid w:val="00C675F4"/>
    <w:rsid w:val="00C70139"/>
    <w:rsid w:val="00C7115D"/>
    <w:rsid w:val="00C72AE8"/>
    <w:rsid w:val="00C7392F"/>
    <w:rsid w:val="00C73A3E"/>
    <w:rsid w:val="00C73EE5"/>
    <w:rsid w:val="00C765AE"/>
    <w:rsid w:val="00C76C01"/>
    <w:rsid w:val="00C80718"/>
    <w:rsid w:val="00C82015"/>
    <w:rsid w:val="00C8364E"/>
    <w:rsid w:val="00C83A64"/>
    <w:rsid w:val="00C83C64"/>
    <w:rsid w:val="00C84805"/>
    <w:rsid w:val="00C84923"/>
    <w:rsid w:val="00C8587B"/>
    <w:rsid w:val="00C867A7"/>
    <w:rsid w:val="00C86E78"/>
    <w:rsid w:val="00C870E0"/>
    <w:rsid w:val="00C90180"/>
    <w:rsid w:val="00C9147C"/>
    <w:rsid w:val="00C91B8A"/>
    <w:rsid w:val="00C928DA"/>
    <w:rsid w:val="00CA0C89"/>
    <w:rsid w:val="00CA12D4"/>
    <w:rsid w:val="00CA36BE"/>
    <w:rsid w:val="00CA5F16"/>
    <w:rsid w:val="00CA67C3"/>
    <w:rsid w:val="00CA682D"/>
    <w:rsid w:val="00CB0960"/>
    <w:rsid w:val="00CB098B"/>
    <w:rsid w:val="00CB29F8"/>
    <w:rsid w:val="00CB5663"/>
    <w:rsid w:val="00CB59C4"/>
    <w:rsid w:val="00CC0027"/>
    <w:rsid w:val="00CC1263"/>
    <w:rsid w:val="00CC72B8"/>
    <w:rsid w:val="00CD08D6"/>
    <w:rsid w:val="00CD0F37"/>
    <w:rsid w:val="00CD20B0"/>
    <w:rsid w:val="00CD4C79"/>
    <w:rsid w:val="00CD522B"/>
    <w:rsid w:val="00CE2318"/>
    <w:rsid w:val="00CE3438"/>
    <w:rsid w:val="00CE440D"/>
    <w:rsid w:val="00CF07E4"/>
    <w:rsid w:val="00CF0B7E"/>
    <w:rsid w:val="00CF0B8A"/>
    <w:rsid w:val="00CF0C79"/>
    <w:rsid w:val="00CF18D2"/>
    <w:rsid w:val="00CF19DA"/>
    <w:rsid w:val="00CF26FA"/>
    <w:rsid w:val="00CF2C88"/>
    <w:rsid w:val="00CF2F94"/>
    <w:rsid w:val="00CF3895"/>
    <w:rsid w:val="00CF49C8"/>
    <w:rsid w:val="00CF5C6A"/>
    <w:rsid w:val="00CF6633"/>
    <w:rsid w:val="00CF6664"/>
    <w:rsid w:val="00CF691D"/>
    <w:rsid w:val="00CF6C16"/>
    <w:rsid w:val="00CF6D58"/>
    <w:rsid w:val="00D00AF2"/>
    <w:rsid w:val="00D01673"/>
    <w:rsid w:val="00D01A87"/>
    <w:rsid w:val="00D041D0"/>
    <w:rsid w:val="00D05136"/>
    <w:rsid w:val="00D057C4"/>
    <w:rsid w:val="00D078A9"/>
    <w:rsid w:val="00D105C5"/>
    <w:rsid w:val="00D11215"/>
    <w:rsid w:val="00D113BB"/>
    <w:rsid w:val="00D11B48"/>
    <w:rsid w:val="00D13F4D"/>
    <w:rsid w:val="00D14A4C"/>
    <w:rsid w:val="00D15ABF"/>
    <w:rsid w:val="00D15F23"/>
    <w:rsid w:val="00D17578"/>
    <w:rsid w:val="00D2053C"/>
    <w:rsid w:val="00D21A44"/>
    <w:rsid w:val="00D21C8F"/>
    <w:rsid w:val="00D227BC"/>
    <w:rsid w:val="00D253A0"/>
    <w:rsid w:val="00D25E0B"/>
    <w:rsid w:val="00D273CC"/>
    <w:rsid w:val="00D3348B"/>
    <w:rsid w:val="00D335A7"/>
    <w:rsid w:val="00D35490"/>
    <w:rsid w:val="00D3556E"/>
    <w:rsid w:val="00D3630E"/>
    <w:rsid w:val="00D3689C"/>
    <w:rsid w:val="00D36D5D"/>
    <w:rsid w:val="00D37E9F"/>
    <w:rsid w:val="00D43ED1"/>
    <w:rsid w:val="00D44CD8"/>
    <w:rsid w:val="00D45CB9"/>
    <w:rsid w:val="00D50CEF"/>
    <w:rsid w:val="00D51B5C"/>
    <w:rsid w:val="00D5383C"/>
    <w:rsid w:val="00D55421"/>
    <w:rsid w:val="00D57AA7"/>
    <w:rsid w:val="00D60132"/>
    <w:rsid w:val="00D60970"/>
    <w:rsid w:val="00D60D1A"/>
    <w:rsid w:val="00D610B8"/>
    <w:rsid w:val="00D6186D"/>
    <w:rsid w:val="00D61AFB"/>
    <w:rsid w:val="00D62954"/>
    <w:rsid w:val="00D6378D"/>
    <w:rsid w:val="00D640C8"/>
    <w:rsid w:val="00D64650"/>
    <w:rsid w:val="00D65733"/>
    <w:rsid w:val="00D66887"/>
    <w:rsid w:val="00D679E3"/>
    <w:rsid w:val="00D7178E"/>
    <w:rsid w:val="00D71EF0"/>
    <w:rsid w:val="00D72D8A"/>
    <w:rsid w:val="00D7365B"/>
    <w:rsid w:val="00D755F9"/>
    <w:rsid w:val="00D82762"/>
    <w:rsid w:val="00D82B82"/>
    <w:rsid w:val="00D82E31"/>
    <w:rsid w:val="00D830E1"/>
    <w:rsid w:val="00D83A30"/>
    <w:rsid w:val="00D83ABA"/>
    <w:rsid w:val="00D843A8"/>
    <w:rsid w:val="00D8496D"/>
    <w:rsid w:val="00D85291"/>
    <w:rsid w:val="00D854D0"/>
    <w:rsid w:val="00D8610B"/>
    <w:rsid w:val="00D870CD"/>
    <w:rsid w:val="00D87986"/>
    <w:rsid w:val="00D87E4C"/>
    <w:rsid w:val="00D90D7E"/>
    <w:rsid w:val="00D917CD"/>
    <w:rsid w:val="00D9239F"/>
    <w:rsid w:val="00D9279E"/>
    <w:rsid w:val="00D93833"/>
    <w:rsid w:val="00D93A51"/>
    <w:rsid w:val="00D940EF"/>
    <w:rsid w:val="00D95427"/>
    <w:rsid w:val="00D96101"/>
    <w:rsid w:val="00D961A8"/>
    <w:rsid w:val="00D96AC6"/>
    <w:rsid w:val="00D97729"/>
    <w:rsid w:val="00D97A50"/>
    <w:rsid w:val="00DA31AB"/>
    <w:rsid w:val="00DA4ED4"/>
    <w:rsid w:val="00DA7195"/>
    <w:rsid w:val="00DB0B08"/>
    <w:rsid w:val="00DB583D"/>
    <w:rsid w:val="00DB5AAB"/>
    <w:rsid w:val="00DC10CF"/>
    <w:rsid w:val="00DC1927"/>
    <w:rsid w:val="00DC1C95"/>
    <w:rsid w:val="00DC2783"/>
    <w:rsid w:val="00DC2A7D"/>
    <w:rsid w:val="00DC3737"/>
    <w:rsid w:val="00DC5EFD"/>
    <w:rsid w:val="00DC71CB"/>
    <w:rsid w:val="00DC7E3A"/>
    <w:rsid w:val="00DD0448"/>
    <w:rsid w:val="00DD068D"/>
    <w:rsid w:val="00DD3D03"/>
    <w:rsid w:val="00DD5334"/>
    <w:rsid w:val="00DD5F29"/>
    <w:rsid w:val="00DD618C"/>
    <w:rsid w:val="00DD6577"/>
    <w:rsid w:val="00DD6702"/>
    <w:rsid w:val="00DE054A"/>
    <w:rsid w:val="00DE1E7D"/>
    <w:rsid w:val="00DE6905"/>
    <w:rsid w:val="00DE7465"/>
    <w:rsid w:val="00DF0577"/>
    <w:rsid w:val="00DF0CE6"/>
    <w:rsid w:val="00DF12E1"/>
    <w:rsid w:val="00DF2DC0"/>
    <w:rsid w:val="00DF3F70"/>
    <w:rsid w:val="00DF56D8"/>
    <w:rsid w:val="00DF617C"/>
    <w:rsid w:val="00DF7B40"/>
    <w:rsid w:val="00DF7C7D"/>
    <w:rsid w:val="00E03C97"/>
    <w:rsid w:val="00E04901"/>
    <w:rsid w:val="00E04D2C"/>
    <w:rsid w:val="00E05FEC"/>
    <w:rsid w:val="00E074A5"/>
    <w:rsid w:val="00E0783F"/>
    <w:rsid w:val="00E10A72"/>
    <w:rsid w:val="00E11721"/>
    <w:rsid w:val="00E12F28"/>
    <w:rsid w:val="00E14902"/>
    <w:rsid w:val="00E14D5F"/>
    <w:rsid w:val="00E200CF"/>
    <w:rsid w:val="00E20248"/>
    <w:rsid w:val="00E20D4C"/>
    <w:rsid w:val="00E225D7"/>
    <w:rsid w:val="00E22C1E"/>
    <w:rsid w:val="00E23603"/>
    <w:rsid w:val="00E23F4B"/>
    <w:rsid w:val="00E2456D"/>
    <w:rsid w:val="00E2539B"/>
    <w:rsid w:val="00E25590"/>
    <w:rsid w:val="00E270D7"/>
    <w:rsid w:val="00E30CC5"/>
    <w:rsid w:val="00E316F2"/>
    <w:rsid w:val="00E31B21"/>
    <w:rsid w:val="00E324D4"/>
    <w:rsid w:val="00E32AF2"/>
    <w:rsid w:val="00E3349D"/>
    <w:rsid w:val="00E3405D"/>
    <w:rsid w:val="00E341B5"/>
    <w:rsid w:val="00E35026"/>
    <w:rsid w:val="00E355A1"/>
    <w:rsid w:val="00E36038"/>
    <w:rsid w:val="00E36C75"/>
    <w:rsid w:val="00E37612"/>
    <w:rsid w:val="00E40D3E"/>
    <w:rsid w:val="00E43C80"/>
    <w:rsid w:val="00E50924"/>
    <w:rsid w:val="00E526C5"/>
    <w:rsid w:val="00E528C3"/>
    <w:rsid w:val="00E53622"/>
    <w:rsid w:val="00E53789"/>
    <w:rsid w:val="00E539B1"/>
    <w:rsid w:val="00E54851"/>
    <w:rsid w:val="00E54A14"/>
    <w:rsid w:val="00E56F79"/>
    <w:rsid w:val="00E57C17"/>
    <w:rsid w:val="00E613C4"/>
    <w:rsid w:val="00E619C7"/>
    <w:rsid w:val="00E61ECF"/>
    <w:rsid w:val="00E6266D"/>
    <w:rsid w:val="00E62F1F"/>
    <w:rsid w:val="00E63A47"/>
    <w:rsid w:val="00E646B5"/>
    <w:rsid w:val="00E6686F"/>
    <w:rsid w:val="00E742F6"/>
    <w:rsid w:val="00E748DA"/>
    <w:rsid w:val="00E7511A"/>
    <w:rsid w:val="00E75DE1"/>
    <w:rsid w:val="00E76033"/>
    <w:rsid w:val="00E77178"/>
    <w:rsid w:val="00E7747D"/>
    <w:rsid w:val="00E80EAA"/>
    <w:rsid w:val="00E80F5D"/>
    <w:rsid w:val="00E816B6"/>
    <w:rsid w:val="00E81B79"/>
    <w:rsid w:val="00E81D9F"/>
    <w:rsid w:val="00E81E08"/>
    <w:rsid w:val="00E830F8"/>
    <w:rsid w:val="00E83392"/>
    <w:rsid w:val="00E840C0"/>
    <w:rsid w:val="00E85835"/>
    <w:rsid w:val="00E86583"/>
    <w:rsid w:val="00E87105"/>
    <w:rsid w:val="00E90730"/>
    <w:rsid w:val="00E90A73"/>
    <w:rsid w:val="00E9234D"/>
    <w:rsid w:val="00E9309D"/>
    <w:rsid w:val="00E930B2"/>
    <w:rsid w:val="00E93B6A"/>
    <w:rsid w:val="00E93C5B"/>
    <w:rsid w:val="00E93E8E"/>
    <w:rsid w:val="00E94449"/>
    <w:rsid w:val="00E96719"/>
    <w:rsid w:val="00E96A4B"/>
    <w:rsid w:val="00EA0BB5"/>
    <w:rsid w:val="00EA1C49"/>
    <w:rsid w:val="00EA1DCD"/>
    <w:rsid w:val="00EA2551"/>
    <w:rsid w:val="00EA3C9B"/>
    <w:rsid w:val="00EA43BF"/>
    <w:rsid w:val="00EA51A6"/>
    <w:rsid w:val="00EB077A"/>
    <w:rsid w:val="00EB2ED3"/>
    <w:rsid w:val="00EB5F50"/>
    <w:rsid w:val="00EB6D20"/>
    <w:rsid w:val="00EB7F27"/>
    <w:rsid w:val="00EC1766"/>
    <w:rsid w:val="00EC3C03"/>
    <w:rsid w:val="00EC5DE4"/>
    <w:rsid w:val="00EC62D4"/>
    <w:rsid w:val="00ED1297"/>
    <w:rsid w:val="00ED30B4"/>
    <w:rsid w:val="00ED3D75"/>
    <w:rsid w:val="00ED6F45"/>
    <w:rsid w:val="00ED7E5F"/>
    <w:rsid w:val="00EE0516"/>
    <w:rsid w:val="00EE2F4E"/>
    <w:rsid w:val="00EE3CB5"/>
    <w:rsid w:val="00EE45A4"/>
    <w:rsid w:val="00EE4E8A"/>
    <w:rsid w:val="00EE4EE5"/>
    <w:rsid w:val="00EE50E7"/>
    <w:rsid w:val="00EE5D42"/>
    <w:rsid w:val="00EE6CB3"/>
    <w:rsid w:val="00EF16FB"/>
    <w:rsid w:val="00EF2EBF"/>
    <w:rsid w:val="00EF420E"/>
    <w:rsid w:val="00EF51A3"/>
    <w:rsid w:val="00EF54D9"/>
    <w:rsid w:val="00EF566D"/>
    <w:rsid w:val="00EF5E3C"/>
    <w:rsid w:val="00EF75A5"/>
    <w:rsid w:val="00EF76F1"/>
    <w:rsid w:val="00EF780D"/>
    <w:rsid w:val="00F02362"/>
    <w:rsid w:val="00F03E8E"/>
    <w:rsid w:val="00F053E1"/>
    <w:rsid w:val="00F0570B"/>
    <w:rsid w:val="00F07B9A"/>
    <w:rsid w:val="00F10251"/>
    <w:rsid w:val="00F10727"/>
    <w:rsid w:val="00F10FD4"/>
    <w:rsid w:val="00F12F37"/>
    <w:rsid w:val="00F1340E"/>
    <w:rsid w:val="00F16834"/>
    <w:rsid w:val="00F24F1C"/>
    <w:rsid w:val="00F254D0"/>
    <w:rsid w:val="00F26069"/>
    <w:rsid w:val="00F26E00"/>
    <w:rsid w:val="00F27E92"/>
    <w:rsid w:val="00F31B8A"/>
    <w:rsid w:val="00F32CFE"/>
    <w:rsid w:val="00F3323E"/>
    <w:rsid w:val="00F33B74"/>
    <w:rsid w:val="00F34786"/>
    <w:rsid w:val="00F35BF1"/>
    <w:rsid w:val="00F35F97"/>
    <w:rsid w:val="00F4329B"/>
    <w:rsid w:val="00F45165"/>
    <w:rsid w:val="00F45299"/>
    <w:rsid w:val="00F45EB1"/>
    <w:rsid w:val="00F46E0D"/>
    <w:rsid w:val="00F46F4D"/>
    <w:rsid w:val="00F47599"/>
    <w:rsid w:val="00F50C47"/>
    <w:rsid w:val="00F5112D"/>
    <w:rsid w:val="00F51EA1"/>
    <w:rsid w:val="00F5266B"/>
    <w:rsid w:val="00F52990"/>
    <w:rsid w:val="00F538AC"/>
    <w:rsid w:val="00F54AF4"/>
    <w:rsid w:val="00F56408"/>
    <w:rsid w:val="00F574EE"/>
    <w:rsid w:val="00F57879"/>
    <w:rsid w:val="00F60539"/>
    <w:rsid w:val="00F6333C"/>
    <w:rsid w:val="00F66777"/>
    <w:rsid w:val="00F672FE"/>
    <w:rsid w:val="00F70F5D"/>
    <w:rsid w:val="00F710BD"/>
    <w:rsid w:val="00F71C49"/>
    <w:rsid w:val="00F742E6"/>
    <w:rsid w:val="00F74DCB"/>
    <w:rsid w:val="00F7758D"/>
    <w:rsid w:val="00F801DB"/>
    <w:rsid w:val="00F83AB1"/>
    <w:rsid w:val="00F8415F"/>
    <w:rsid w:val="00F875BE"/>
    <w:rsid w:val="00F910DF"/>
    <w:rsid w:val="00F918D7"/>
    <w:rsid w:val="00F928B1"/>
    <w:rsid w:val="00F92A94"/>
    <w:rsid w:val="00F942DE"/>
    <w:rsid w:val="00F950B0"/>
    <w:rsid w:val="00F95405"/>
    <w:rsid w:val="00F959D2"/>
    <w:rsid w:val="00F967B8"/>
    <w:rsid w:val="00F96A79"/>
    <w:rsid w:val="00F96ABC"/>
    <w:rsid w:val="00F96D67"/>
    <w:rsid w:val="00F97282"/>
    <w:rsid w:val="00F97EEA"/>
    <w:rsid w:val="00FA08B5"/>
    <w:rsid w:val="00FA2803"/>
    <w:rsid w:val="00FA35ED"/>
    <w:rsid w:val="00FA58F2"/>
    <w:rsid w:val="00FA659A"/>
    <w:rsid w:val="00FB0487"/>
    <w:rsid w:val="00FB2389"/>
    <w:rsid w:val="00FB346D"/>
    <w:rsid w:val="00FB586A"/>
    <w:rsid w:val="00FB640D"/>
    <w:rsid w:val="00FB79E3"/>
    <w:rsid w:val="00FC13EA"/>
    <w:rsid w:val="00FC16D0"/>
    <w:rsid w:val="00FC2CDD"/>
    <w:rsid w:val="00FC61B9"/>
    <w:rsid w:val="00FC6837"/>
    <w:rsid w:val="00FC6FAB"/>
    <w:rsid w:val="00FC77B1"/>
    <w:rsid w:val="00FD3C7E"/>
    <w:rsid w:val="00FD3EF4"/>
    <w:rsid w:val="00FD536A"/>
    <w:rsid w:val="00FD53E0"/>
    <w:rsid w:val="00FE1FC6"/>
    <w:rsid w:val="00FE3128"/>
    <w:rsid w:val="00FE4014"/>
    <w:rsid w:val="00FE4E15"/>
    <w:rsid w:val="00FE5111"/>
    <w:rsid w:val="00FE56A3"/>
    <w:rsid w:val="00FE7AB3"/>
    <w:rsid w:val="00FF047C"/>
    <w:rsid w:val="00FF08A2"/>
    <w:rsid w:val="00FF1696"/>
    <w:rsid w:val="00FF1D4D"/>
    <w:rsid w:val="00FF3DF9"/>
    <w:rsid w:val="00FF447E"/>
    <w:rsid w:val="00FF5ECC"/>
    <w:rsid w:val="00FF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83BE3AD"/>
  <w15:chartTrackingRefBased/>
  <w:updateFields w:val="true"/>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t"/>
    <w:qFormat/>
    <w:rsid w:val="00C52FEB"/>
    <w:pPr>
      <w:spacing w:before="60" w:after="60" w:line="280" w:lineRule="exact"/>
      <w:jc w:val="both"/>
    </w:pPr>
    <w:rPr>
      <w:rFonts w:ascii="Arial" w:eastAsia="SimSun" w:hAnsi="Arial"/>
      <w:kern w:val="24"/>
    </w:rPr>
  </w:style>
  <w:style w:type="paragraph" w:styleId="Heading1">
    <w:name w:val="heading 1"/>
    <w:aliases w:val="h1"/>
    <w:basedOn w:val="Normal"/>
    <w:next w:val="Normal"/>
    <w:link w:val="Heading1Char"/>
    <w:uiPriority w:val="9"/>
    <w:qFormat/>
    <w:rsid w:val="008D02D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link w:val="Heading2Char"/>
    <w:uiPriority w:val="9"/>
    <w:qFormat/>
    <w:rsid w:val="008D02DC"/>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uiPriority w:val="9"/>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uiPriority w:val="9"/>
    <w:qFormat/>
    <w:rsid w:val="008D02DC"/>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uiPriority w:val="9"/>
    <w:qFormat/>
    <w:rsid w:val="006B281C"/>
    <w:pPr>
      <w:pBdr>
        <w:bottom w:val="none" w:sz="0" w:space="0" w:color="auto"/>
      </w:pBdr>
      <w:spacing w:before="240" w:after="60"/>
      <w:outlineLvl w:val="4"/>
    </w:pPr>
    <w:rPr>
      <w:color w:val="0070C0"/>
      <w:sz w:val="20"/>
    </w:rPr>
  </w:style>
  <w:style w:type="paragraph" w:styleId="Heading6">
    <w:name w:val="heading 6"/>
    <w:aliases w:val="h6"/>
    <w:basedOn w:val="Normal"/>
    <w:next w:val="Normal"/>
    <w:link w:val="Heading6Char"/>
    <w:uiPriority w:val="9"/>
    <w:qFormat/>
    <w:rsid w:val="008D02DC"/>
    <w:pPr>
      <w:spacing w:before="120" w:line="240" w:lineRule="auto"/>
      <w:outlineLvl w:val="5"/>
    </w:pPr>
    <w:rPr>
      <w:b/>
    </w:rPr>
  </w:style>
  <w:style w:type="paragraph" w:styleId="Heading7">
    <w:name w:val="heading 7"/>
    <w:aliases w:val="h7"/>
    <w:basedOn w:val="Normal"/>
    <w:next w:val="Normal"/>
    <w:qFormat/>
    <w:locked/>
    <w:rsid w:val="008D02DC"/>
    <w:pPr>
      <w:outlineLvl w:val="6"/>
    </w:pPr>
    <w:rPr>
      <w:b/>
      <w:szCs w:val="24"/>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8D02DC"/>
    <w:pPr>
      <w:spacing w:line="240" w:lineRule="auto"/>
    </w:pPr>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line="240" w:lineRule="auto"/>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kern w:val="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line="240" w:lineRule="auto"/>
    </w:pPr>
    <w:rPr>
      <w:sz w:val="8"/>
      <w:szCs w:val="8"/>
    </w:rPr>
  </w:style>
  <w:style w:type="paragraph" w:customStyle="1" w:styleId="AlertLabel">
    <w:name w:val="Alert Label"/>
    <w:aliases w:val="al"/>
    <w:basedOn w:val="Normal"/>
    <w:rsid w:val="008D02DC"/>
    <w:pPr>
      <w:keepNext/>
      <w:framePr w:wrap="notBeside" w:vAnchor="text" w:hAnchor="text" w:y="1"/>
      <w:spacing w:before="120" w:after="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after="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2"/>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after="0"/>
      <w:ind w:left="187" w:hanging="187"/>
    </w:pPr>
  </w:style>
  <w:style w:type="paragraph" w:styleId="TOC2">
    <w:name w:val="toc 2"/>
    <w:aliases w:val="toc2"/>
    <w:basedOn w:val="Normal"/>
    <w:next w:val="Normal"/>
    <w:uiPriority w:val="39"/>
    <w:rsid w:val="008D02DC"/>
    <w:pPr>
      <w:spacing w:before="0" w:after="0"/>
      <w:ind w:left="374" w:hanging="187"/>
    </w:pPr>
  </w:style>
  <w:style w:type="paragraph" w:styleId="TOC3">
    <w:name w:val="toc 3"/>
    <w:aliases w:val="toc3"/>
    <w:basedOn w:val="Normal"/>
    <w:next w:val="Normal"/>
    <w:uiPriority w:val="39"/>
    <w:rsid w:val="008D02DC"/>
    <w:pPr>
      <w:spacing w:before="0" w:after="0"/>
      <w:ind w:left="561" w:hanging="187"/>
    </w:pPr>
  </w:style>
  <w:style w:type="paragraph" w:styleId="TOC4">
    <w:name w:val="toc 4"/>
    <w:aliases w:val="toc4"/>
    <w:basedOn w:val="Normal"/>
    <w:next w:val="Normal"/>
    <w:uiPriority w:val="39"/>
    <w:rsid w:val="008D02DC"/>
    <w:pPr>
      <w:spacing w:before="0" w:after="0"/>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kern w:val="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5"/>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rPr>
      <w:sz w:val="24"/>
      <w:szCs w:val="24"/>
    </w:r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8D02DC"/>
    <w:rPr>
      <w:rFonts w:ascii="Times New Roman" w:hAnsi="Times New Roman"/>
      <w:szCs w:val="24"/>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rPr>
      <w:sz w:val="24"/>
      <w:szCs w:val="24"/>
    </w:r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uiPriority w:val="9"/>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uiPriority w:val="9"/>
    <w:rsid w:val="006B281C"/>
    <w:rPr>
      <w:rFonts w:ascii="Arial" w:eastAsia="SimSun" w:hAnsi="Arial"/>
      <w:b/>
      <w:color w:val="0070C0"/>
      <w:kern w:val="24"/>
      <w:szCs w:val="40"/>
    </w:rPr>
  </w:style>
  <w:style w:type="character" w:customStyle="1" w:styleId="Heading1Char">
    <w:name w:val="Heading 1 Char"/>
    <w:aliases w:val="h1 Char"/>
    <w:link w:val="Heading1"/>
    <w:uiPriority w:val="9"/>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pPr>
      <w:spacing w:before="0" w:after="0" w:line="240" w:lineRule="auto"/>
    </w:pPr>
    <w:rPr>
      <w:color w:val="C0C0C0"/>
    </w:rPr>
  </w:style>
  <w:style w:type="paragraph" w:customStyle="1" w:styleId="PrintDivisionTitle">
    <w:name w:val="Print Division Title"/>
    <w:aliases w:val="pdt"/>
    <w:basedOn w:val="Normal"/>
    <w:locked/>
    <w:rsid w:val="008D02DC"/>
    <w:pPr>
      <w:spacing w:before="0" w:after="0" w:line="240" w:lineRule="auto"/>
    </w:pPr>
    <w:rPr>
      <w:color w:val="C0C0C0"/>
    </w:rPr>
  </w:style>
  <w:style w:type="paragraph" w:customStyle="1" w:styleId="PrintMSCorp">
    <w:name w:val="Print MS Corp"/>
    <w:aliases w:val="pms"/>
    <w:basedOn w:val="Normal"/>
    <w:locked/>
    <w:rsid w:val="008D02DC"/>
    <w:pPr>
      <w:spacing w:before="0" w:after="0" w:line="240" w:lineRule="auto"/>
    </w:pPr>
    <w:rPr>
      <w:color w:val="C0C0C0"/>
    </w:rPr>
  </w:style>
  <w:style w:type="paragraph" w:customStyle="1" w:styleId="RevisionHistory">
    <w:name w:val="Revision History"/>
    <w:aliases w:val="rh"/>
    <w:basedOn w:val="Normal"/>
    <w:locked/>
    <w:rsid w:val="008D02DC"/>
    <w:pPr>
      <w:spacing w:before="0" w:after="0" w:line="240" w:lineRule="auto"/>
    </w:pPr>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Arial" w:eastAsia="SimSun" w:hAnsi="Arial"/>
      <w:kern w:val="24"/>
    </w:rPr>
  </w:style>
  <w:style w:type="paragraph" w:styleId="TOC5">
    <w:name w:val="toc 5"/>
    <w:aliases w:val="toc5"/>
    <w:basedOn w:val="Normal"/>
    <w:next w:val="Normal"/>
    <w:uiPriority w:val="39"/>
    <w:rsid w:val="008D02DC"/>
    <w:pPr>
      <w:spacing w:before="0" w:after="0"/>
      <w:ind w:left="936" w:hanging="187"/>
    </w:pPr>
  </w:style>
  <w:style w:type="paragraph" w:customStyle="1" w:styleId="PageHeader">
    <w:name w:val="Page Header"/>
    <w:aliases w:val="pgh"/>
    <w:basedOn w:val="Normal"/>
    <w:rsid w:val="008D02DC"/>
    <w:pPr>
      <w:spacing w:before="0" w:after="240" w:line="240" w:lineRule="auto"/>
      <w:jc w:val="right"/>
    </w:pPr>
    <w:rPr>
      <w:b/>
    </w:rPr>
  </w:style>
  <w:style w:type="paragraph" w:customStyle="1" w:styleId="PageFooter">
    <w:name w:val="Page Footer"/>
    <w:aliases w:val="pgf"/>
    <w:basedOn w:val="Normal"/>
    <w:rsid w:val="008D02DC"/>
    <w:pPr>
      <w:spacing w:before="0" w:after="0" w:line="240" w:lineRule="auto"/>
      <w:jc w:val="right"/>
    </w:pPr>
  </w:style>
  <w:style w:type="paragraph" w:customStyle="1" w:styleId="PageNum">
    <w:name w:val="Page Num"/>
    <w:aliases w:val="pgn"/>
    <w:basedOn w:val="Normal"/>
    <w:rsid w:val="008D02DC"/>
    <w:pPr>
      <w:spacing w:before="0" w:after="0" w:line="240" w:lineRule="auto"/>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uiPriority w:val="39"/>
    <w:rsid w:val="008D02DC"/>
    <w:pPr>
      <w:spacing w:before="0" w:after="0"/>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8D02DC"/>
    <w:pPr>
      <w:ind w:left="1785" w:hanging="187"/>
    </w:pPr>
  </w:style>
  <w:style w:type="paragraph" w:styleId="TOC7">
    <w:name w:val="toc 7"/>
    <w:basedOn w:val="Normal"/>
    <w:next w:val="Normal"/>
    <w:uiPriority w:val="39"/>
    <w:rsid w:val="008D02DC"/>
    <w:pPr>
      <w:ind w:left="1382" w:hanging="187"/>
    </w:pPr>
  </w:style>
  <w:style w:type="paragraph" w:styleId="TOC8">
    <w:name w:val="toc 8"/>
    <w:basedOn w:val="Normal"/>
    <w:next w:val="Normal"/>
    <w:uiPriority w:val="39"/>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6"/>
      </w:numPr>
      <w:spacing w:line="260" w:lineRule="exact"/>
      <w:ind w:left="1080"/>
    </w:pPr>
  </w:style>
  <w:style w:type="paragraph" w:customStyle="1" w:styleId="BulletedList4">
    <w:name w:val="Bulleted List 4"/>
    <w:aliases w:val="bl4"/>
    <w:basedOn w:val="ListBullet"/>
    <w:rsid w:val="008D02DC"/>
    <w:pPr>
      <w:numPr>
        <w:numId w:val="7"/>
      </w:numPr>
      <w:ind w:left="1440"/>
    </w:pPr>
  </w:style>
  <w:style w:type="paragraph" w:customStyle="1" w:styleId="BulletedList5">
    <w:name w:val="Bulleted List 5"/>
    <w:aliases w:val="bl5"/>
    <w:basedOn w:val="ListBullet"/>
    <w:rsid w:val="008D02DC"/>
    <w:pPr>
      <w:numPr>
        <w:numId w:val="8"/>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9"/>
      </w:numPr>
      <w:spacing w:line="260" w:lineRule="exact"/>
      <w:ind w:left="1080"/>
    </w:pPr>
  </w:style>
  <w:style w:type="paragraph" w:customStyle="1" w:styleId="NumberedList4">
    <w:name w:val="Numbered List 4"/>
    <w:aliases w:val="nl4"/>
    <w:basedOn w:val="ListNumber"/>
    <w:rsid w:val="008D02DC"/>
    <w:pPr>
      <w:numPr>
        <w:numId w:val="10"/>
      </w:numPr>
      <w:tabs>
        <w:tab w:val="left" w:pos="1800"/>
      </w:tabs>
    </w:pPr>
  </w:style>
  <w:style w:type="paragraph" w:customStyle="1" w:styleId="NumberedList5">
    <w:name w:val="Numbered List 5"/>
    <w:aliases w:val="nl5"/>
    <w:basedOn w:val="ListNumber"/>
    <w:rsid w:val="008D02DC"/>
    <w:pPr>
      <w:numPr>
        <w:numId w:val="11"/>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paragraph" w:styleId="ListParagraph">
    <w:name w:val="List Paragraph"/>
    <w:basedOn w:val="Normal"/>
    <w:uiPriority w:val="34"/>
    <w:qFormat/>
    <w:rsid w:val="005D43E3"/>
    <w:pPr>
      <w:spacing w:before="0" w:after="0" w:line="240" w:lineRule="auto"/>
      <w:ind w:left="720"/>
    </w:pPr>
    <w:rPr>
      <w:rFonts w:ascii="Calibri" w:eastAsia="Times New Roman" w:hAnsi="Calibri"/>
      <w:kern w:val="0"/>
      <w:sz w:val="22"/>
      <w:szCs w:val="22"/>
    </w:rPr>
  </w:style>
  <w:style w:type="character" w:customStyle="1" w:styleId="Link">
    <w:name w:val="Link"/>
    <w:uiPriority w:val="1"/>
    <w:qFormat/>
    <w:rsid w:val="00134BF9"/>
    <w:rPr>
      <w:color w:val="0000FF"/>
      <w:u w:val="single"/>
    </w:rPr>
  </w:style>
  <w:style w:type="paragraph" w:customStyle="1" w:styleId="SampleCode">
    <w:name w:val="SampleCode"/>
    <w:basedOn w:val="Code"/>
    <w:link w:val="SampleCodeChar"/>
    <w:qFormat/>
    <w:rsid w:val="00151586"/>
    <w:pPr>
      <w:shd w:val="pct10" w:color="auto" w:fill="auto"/>
    </w:pPr>
    <w:rPr>
      <w:color w:val="0000FF"/>
      <w:sz w:val="18"/>
    </w:rPr>
  </w:style>
  <w:style w:type="character" w:customStyle="1" w:styleId="SampleCodeChar">
    <w:name w:val="SampleCode Char"/>
    <w:link w:val="SampleCode"/>
    <w:rsid w:val="00151586"/>
    <w:rPr>
      <w:rFonts w:ascii="Courier New" w:hAnsi="Courier New"/>
      <w:noProof/>
      <w:color w:val="0000FF"/>
      <w:sz w:val="18"/>
      <w:szCs w:val="16"/>
      <w:shd w:val="pct10" w:color="auto" w:fill="auto"/>
    </w:rPr>
  </w:style>
  <w:style w:type="paragraph" w:styleId="NoSpacing">
    <w:name w:val="No Spacing"/>
    <w:uiPriority w:val="1"/>
    <w:qFormat/>
    <w:rsid w:val="00F47599"/>
    <w:rPr>
      <w:rFonts w:ascii="Calibri" w:eastAsia="Calibri" w:hAnsi="Calibri"/>
      <w:sz w:val="22"/>
      <w:szCs w:val="22"/>
    </w:rPr>
  </w:style>
  <w:style w:type="paragraph" w:customStyle="1" w:styleId="EmptyCellLayoutStyle">
    <w:name w:val="EmptyCellLayoutStyle"/>
    <w:rsid w:val="00A35219"/>
    <w:pPr>
      <w:spacing w:after="160" w:line="259" w:lineRule="auto"/>
    </w:pPr>
    <w:rPr>
      <w:sz w:val="2"/>
    </w:rPr>
  </w:style>
  <w:style w:type="character" w:customStyle="1" w:styleId="Heading3Char">
    <w:name w:val="Heading 3 Char"/>
    <w:aliases w:val="h3 Char"/>
    <w:link w:val="Heading3"/>
    <w:uiPriority w:val="9"/>
    <w:rsid w:val="00A35219"/>
    <w:rPr>
      <w:rFonts w:ascii="Arial" w:eastAsia="SimSun" w:hAnsi="Arial"/>
      <w:b/>
      <w:kern w:val="24"/>
      <w:sz w:val="28"/>
      <w:szCs w:val="28"/>
    </w:rPr>
  </w:style>
  <w:style w:type="character" w:customStyle="1" w:styleId="Heading2Char">
    <w:name w:val="Heading 2 Char"/>
    <w:aliases w:val="h2 Char"/>
    <w:link w:val="Heading2"/>
    <w:uiPriority w:val="9"/>
    <w:rsid w:val="00A35219"/>
    <w:rPr>
      <w:rFonts w:ascii="Arial" w:eastAsia="SimSun" w:hAnsi="Arial"/>
      <w:b/>
      <w:kern w:val="24"/>
      <w:sz w:val="36"/>
      <w:szCs w:val="36"/>
    </w:rPr>
  </w:style>
  <w:style w:type="character" w:customStyle="1" w:styleId="Heading4Char">
    <w:name w:val="Heading 4 Char"/>
    <w:aliases w:val="h4 Char"/>
    <w:link w:val="Heading4"/>
    <w:uiPriority w:val="9"/>
    <w:rsid w:val="00A35219"/>
    <w:rPr>
      <w:rFonts w:ascii="Arial" w:eastAsia="SimSun" w:hAnsi="Arial"/>
      <w:b/>
      <w:kern w:val="24"/>
      <w:sz w:val="24"/>
      <w:szCs w:val="24"/>
    </w:rPr>
  </w:style>
  <w:style w:type="paragraph" w:styleId="Revision">
    <w:name w:val="Revision"/>
    <w:hidden/>
    <w:rsid w:val="009C46D9"/>
    <w:rPr>
      <w:rFonts w:ascii="Arial" w:eastAsia="SimSun" w:hAnsi="Arial"/>
      <w:kern w:val="24"/>
    </w:rPr>
  </w:style>
  <w:style w:type="paragraph" w:styleId="TOCHeading">
    <w:name w:val="TOC Heading"/>
    <w:basedOn w:val="Heading1"/>
    <w:next w:val="Normal"/>
    <w:uiPriority w:val="39"/>
    <w:unhideWhenUsed/>
    <w:qFormat/>
    <w:rsid w:val="00A16AAD"/>
    <w:pPr>
      <w:keepLines/>
      <w:pBdr>
        <w:bottom w:val="none" w:sz="0" w:space="0" w:color="auto"/>
      </w:pBdr>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CommentTextChar">
    <w:name w:val="Comment Text Char"/>
    <w:aliases w:val="ct Char,Used by Word for text of author queries Char"/>
    <w:basedOn w:val="DefaultParagraphFont"/>
    <w:link w:val="CommentText"/>
    <w:locked/>
    <w:rsid w:val="00D830E1"/>
    <w:rPr>
      <w:rFonts w:ascii="Arial" w:eastAsia="SimSun" w:hAnsi="Arial"/>
      <w:kern w:val="24"/>
    </w:rPr>
  </w:style>
  <w:style w:type="character" w:customStyle="1" w:styleId="5">
    <w:name w:val="Заголовок 5 Знак"/>
    <w:aliases w:val="h5 Знак"/>
    <w:basedOn w:val="DefaultParagraphFont"/>
    <w:uiPriority w:val="9"/>
    <w:locked/>
    <w:rsid w:val="00D830E1"/>
    <w:rPr>
      <w:rFonts w:ascii="Arial" w:eastAsia="SimSun" w:hAnsi="Arial"/>
      <w:color w:val="0070C0"/>
      <w:kern w:val="24"/>
      <w:szCs w:val="40"/>
    </w:rPr>
  </w:style>
  <w:style w:type="character" w:customStyle="1" w:styleId="51">
    <w:name w:val="Заголовок 5 Знак1"/>
    <w:aliases w:val="h5 Знак1"/>
    <w:uiPriority w:val="9"/>
    <w:locked/>
    <w:rsid w:val="00EE3CB5"/>
    <w:rPr>
      <w:rFonts w:ascii="Arial" w:eastAsia="SimSun" w:hAnsi="Arial"/>
      <w:color w:val="0070C0"/>
      <w:kern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0206">
      <w:bodyDiv w:val="1"/>
      <w:marLeft w:val="0"/>
      <w:marRight w:val="0"/>
      <w:marTop w:val="0"/>
      <w:marBottom w:val="0"/>
      <w:divBdr>
        <w:top w:val="none" w:sz="0" w:space="0" w:color="auto"/>
        <w:left w:val="none" w:sz="0" w:space="0" w:color="auto"/>
        <w:bottom w:val="none" w:sz="0" w:space="0" w:color="auto"/>
        <w:right w:val="none" w:sz="0" w:space="0" w:color="auto"/>
      </w:divBdr>
      <w:divsChild>
        <w:div w:id="1792282752">
          <w:marLeft w:val="0"/>
          <w:marRight w:val="0"/>
          <w:marTop w:val="0"/>
          <w:marBottom w:val="0"/>
          <w:divBdr>
            <w:top w:val="none" w:sz="0" w:space="0" w:color="auto"/>
            <w:left w:val="none" w:sz="0" w:space="0" w:color="auto"/>
            <w:bottom w:val="none" w:sz="0" w:space="0" w:color="auto"/>
            <w:right w:val="none" w:sz="0" w:space="0" w:color="auto"/>
          </w:divBdr>
        </w:div>
      </w:divsChild>
    </w:div>
    <w:div w:id="191846542">
      <w:bodyDiv w:val="1"/>
      <w:marLeft w:val="0"/>
      <w:marRight w:val="0"/>
      <w:marTop w:val="0"/>
      <w:marBottom w:val="0"/>
      <w:divBdr>
        <w:top w:val="none" w:sz="0" w:space="0" w:color="auto"/>
        <w:left w:val="none" w:sz="0" w:space="0" w:color="auto"/>
        <w:bottom w:val="none" w:sz="0" w:space="0" w:color="auto"/>
        <w:right w:val="none" w:sz="0" w:space="0" w:color="auto"/>
      </w:divBdr>
    </w:div>
    <w:div w:id="512694647">
      <w:bodyDiv w:val="1"/>
      <w:marLeft w:val="0"/>
      <w:marRight w:val="0"/>
      <w:marTop w:val="0"/>
      <w:marBottom w:val="0"/>
      <w:divBdr>
        <w:top w:val="none" w:sz="0" w:space="0" w:color="auto"/>
        <w:left w:val="none" w:sz="0" w:space="0" w:color="auto"/>
        <w:bottom w:val="none" w:sz="0" w:space="0" w:color="auto"/>
        <w:right w:val="none" w:sz="0" w:space="0" w:color="auto"/>
      </w:divBdr>
    </w:div>
    <w:div w:id="735516131">
      <w:bodyDiv w:val="1"/>
      <w:marLeft w:val="0"/>
      <w:marRight w:val="0"/>
      <w:marTop w:val="0"/>
      <w:marBottom w:val="0"/>
      <w:divBdr>
        <w:top w:val="none" w:sz="0" w:space="0" w:color="auto"/>
        <w:left w:val="none" w:sz="0" w:space="0" w:color="auto"/>
        <w:bottom w:val="none" w:sz="0" w:space="0" w:color="auto"/>
        <w:right w:val="none" w:sz="0" w:space="0" w:color="auto"/>
      </w:divBdr>
    </w:div>
    <w:div w:id="764769835">
      <w:bodyDiv w:val="1"/>
      <w:marLeft w:val="0"/>
      <w:marRight w:val="0"/>
      <w:marTop w:val="0"/>
      <w:marBottom w:val="0"/>
      <w:divBdr>
        <w:top w:val="none" w:sz="0" w:space="0" w:color="auto"/>
        <w:left w:val="none" w:sz="0" w:space="0" w:color="auto"/>
        <w:bottom w:val="none" w:sz="0" w:space="0" w:color="auto"/>
        <w:right w:val="none" w:sz="0" w:space="0" w:color="auto"/>
      </w:divBdr>
    </w:div>
    <w:div w:id="808396537">
      <w:bodyDiv w:val="1"/>
      <w:marLeft w:val="0"/>
      <w:marRight w:val="0"/>
      <w:marTop w:val="0"/>
      <w:marBottom w:val="0"/>
      <w:divBdr>
        <w:top w:val="none" w:sz="0" w:space="0" w:color="auto"/>
        <w:left w:val="none" w:sz="0" w:space="0" w:color="auto"/>
        <w:bottom w:val="none" w:sz="0" w:space="0" w:color="auto"/>
        <w:right w:val="none" w:sz="0" w:space="0" w:color="auto"/>
      </w:divBdr>
    </w:div>
    <w:div w:id="949555828">
      <w:bodyDiv w:val="1"/>
      <w:marLeft w:val="225"/>
      <w:marRight w:val="450"/>
      <w:marTop w:val="225"/>
      <w:marBottom w:val="0"/>
      <w:divBdr>
        <w:top w:val="none" w:sz="0" w:space="0" w:color="auto"/>
        <w:left w:val="none" w:sz="0" w:space="0" w:color="auto"/>
        <w:bottom w:val="none" w:sz="0" w:space="0" w:color="auto"/>
        <w:right w:val="none" w:sz="0" w:space="0" w:color="auto"/>
      </w:divBdr>
    </w:div>
    <w:div w:id="987242189">
      <w:bodyDiv w:val="1"/>
      <w:marLeft w:val="0"/>
      <w:marRight w:val="0"/>
      <w:marTop w:val="0"/>
      <w:marBottom w:val="0"/>
      <w:divBdr>
        <w:top w:val="none" w:sz="0" w:space="0" w:color="auto"/>
        <w:left w:val="none" w:sz="0" w:space="0" w:color="auto"/>
        <w:bottom w:val="none" w:sz="0" w:space="0" w:color="auto"/>
        <w:right w:val="none" w:sz="0" w:space="0" w:color="auto"/>
      </w:divBdr>
    </w:div>
    <w:div w:id="1018779302">
      <w:bodyDiv w:val="1"/>
      <w:marLeft w:val="0"/>
      <w:marRight w:val="0"/>
      <w:marTop w:val="0"/>
      <w:marBottom w:val="0"/>
      <w:divBdr>
        <w:top w:val="none" w:sz="0" w:space="0" w:color="auto"/>
        <w:left w:val="none" w:sz="0" w:space="0" w:color="auto"/>
        <w:bottom w:val="none" w:sz="0" w:space="0" w:color="auto"/>
        <w:right w:val="none" w:sz="0" w:space="0" w:color="auto"/>
      </w:divBdr>
    </w:div>
    <w:div w:id="1100906190">
      <w:bodyDiv w:val="1"/>
      <w:marLeft w:val="0"/>
      <w:marRight w:val="0"/>
      <w:marTop w:val="0"/>
      <w:marBottom w:val="0"/>
      <w:divBdr>
        <w:top w:val="none" w:sz="0" w:space="0" w:color="auto"/>
        <w:left w:val="none" w:sz="0" w:space="0" w:color="auto"/>
        <w:bottom w:val="none" w:sz="0" w:space="0" w:color="auto"/>
        <w:right w:val="none" w:sz="0" w:space="0" w:color="auto"/>
      </w:divBdr>
    </w:div>
    <w:div w:id="1101217691">
      <w:bodyDiv w:val="1"/>
      <w:marLeft w:val="0"/>
      <w:marRight w:val="0"/>
      <w:marTop w:val="0"/>
      <w:marBottom w:val="0"/>
      <w:divBdr>
        <w:top w:val="none" w:sz="0" w:space="0" w:color="auto"/>
        <w:left w:val="none" w:sz="0" w:space="0" w:color="auto"/>
        <w:bottom w:val="none" w:sz="0" w:space="0" w:color="auto"/>
        <w:right w:val="none" w:sz="0" w:space="0" w:color="auto"/>
      </w:divBdr>
      <w:divsChild>
        <w:div w:id="1077090838">
          <w:marLeft w:val="0"/>
          <w:marRight w:val="0"/>
          <w:marTop w:val="0"/>
          <w:marBottom w:val="0"/>
          <w:divBdr>
            <w:top w:val="none" w:sz="0" w:space="0" w:color="auto"/>
            <w:left w:val="none" w:sz="0" w:space="0" w:color="auto"/>
            <w:bottom w:val="none" w:sz="0" w:space="0" w:color="auto"/>
            <w:right w:val="none" w:sz="0" w:space="0" w:color="auto"/>
          </w:divBdr>
        </w:div>
      </w:divsChild>
    </w:div>
    <w:div w:id="1138956003">
      <w:bodyDiv w:val="1"/>
      <w:marLeft w:val="0"/>
      <w:marRight w:val="0"/>
      <w:marTop w:val="0"/>
      <w:marBottom w:val="0"/>
      <w:divBdr>
        <w:top w:val="none" w:sz="0" w:space="0" w:color="auto"/>
        <w:left w:val="none" w:sz="0" w:space="0" w:color="auto"/>
        <w:bottom w:val="none" w:sz="0" w:space="0" w:color="auto"/>
        <w:right w:val="none" w:sz="0" w:space="0" w:color="auto"/>
      </w:divBdr>
    </w:div>
    <w:div w:id="1154567598">
      <w:bodyDiv w:val="1"/>
      <w:marLeft w:val="0"/>
      <w:marRight w:val="0"/>
      <w:marTop w:val="0"/>
      <w:marBottom w:val="0"/>
      <w:divBdr>
        <w:top w:val="none" w:sz="0" w:space="0" w:color="auto"/>
        <w:left w:val="none" w:sz="0" w:space="0" w:color="auto"/>
        <w:bottom w:val="none" w:sz="0" w:space="0" w:color="auto"/>
        <w:right w:val="none" w:sz="0" w:space="0" w:color="auto"/>
      </w:divBdr>
    </w:div>
    <w:div w:id="1198663596">
      <w:bodyDiv w:val="1"/>
      <w:marLeft w:val="0"/>
      <w:marRight w:val="0"/>
      <w:marTop w:val="0"/>
      <w:marBottom w:val="0"/>
      <w:divBdr>
        <w:top w:val="none" w:sz="0" w:space="0" w:color="auto"/>
        <w:left w:val="none" w:sz="0" w:space="0" w:color="auto"/>
        <w:bottom w:val="none" w:sz="0" w:space="0" w:color="auto"/>
        <w:right w:val="none" w:sz="0" w:space="0" w:color="auto"/>
      </w:divBdr>
    </w:div>
    <w:div w:id="1218974844">
      <w:bodyDiv w:val="1"/>
      <w:marLeft w:val="0"/>
      <w:marRight w:val="0"/>
      <w:marTop w:val="0"/>
      <w:marBottom w:val="0"/>
      <w:divBdr>
        <w:top w:val="none" w:sz="0" w:space="0" w:color="auto"/>
        <w:left w:val="none" w:sz="0" w:space="0" w:color="auto"/>
        <w:bottom w:val="none" w:sz="0" w:space="0" w:color="auto"/>
        <w:right w:val="none" w:sz="0" w:space="0" w:color="auto"/>
      </w:divBdr>
    </w:div>
    <w:div w:id="1236932751">
      <w:bodyDiv w:val="1"/>
      <w:marLeft w:val="225"/>
      <w:marRight w:val="450"/>
      <w:marTop w:val="225"/>
      <w:marBottom w:val="0"/>
      <w:divBdr>
        <w:top w:val="none" w:sz="0" w:space="0" w:color="auto"/>
        <w:left w:val="none" w:sz="0" w:space="0" w:color="auto"/>
        <w:bottom w:val="none" w:sz="0" w:space="0" w:color="auto"/>
        <w:right w:val="none" w:sz="0" w:space="0" w:color="auto"/>
      </w:divBdr>
    </w:div>
    <w:div w:id="1292056963">
      <w:bodyDiv w:val="1"/>
      <w:marLeft w:val="225"/>
      <w:marRight w:val="450"/>
      <w:marTop w:val="225"/>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38591517">
      <w:bodyDiv w:val="1"/>
      <w:marLeft w:val="0"/>
      <w:marRight w:val="0"/>
      <w:marTop w:val="0"/>
      <w:marBottom w:val="0"/>
      <w:divBdr>
        <w:top w:val="none" w:sz="0" w:space="0" w:color="auto"/>
        <w:left w:val="none" w:sz="0" w:space="0" w:color="auto"/>
        <w:bottom w:val="none" w:sz="0" w:space="0" w:color="auto"/>
        <w:right w:val="none" w:sz="0" w:space="0" w:color="auto"/>
      </w:divBdr>
    </w:div>
    <w:div w:id="1916163271">
      <w:bodyDiv w:val="1"/>
      <w:marLeft w:val="0"/>
      <w:marRight w:val="0"/>
      <w:marTop w:val="0"/>
      <w:marBottom w:val="0"/>
      <w:divBdr>
        <w:top w:val="none" w:sz="0" w:space="0" w:color="auto"/>
        <w:left w:val="none" w:sz="0" w:space="0" w:color="auto"/>
        <w:bottom w:val="none" w:sz="0" w:space="0" w:color="auto"/>
        <w:right w:val="none" w:sz="0" w:space="0" w:color="auto"/>
      </w:divBdr>
    </w:div>
    <w:div w:id="2021659137">
      <w:bodyDiv w:val="1"/>
      <w:marLeft w:val="0"/>
      <w:marRight w:val="0"/>
      <w:marTop w:val="0"/>
      <w:marBottom w:val="0"/>
      <w:divBdr>
        <w:top w:val="none" w:sz="0" w:space="0" w:color="auto"/>
        <w:left w:val="none" w:sz="0" w:space="0" w:color="auto"/>
        <w:bottom w:val="none" w:sz="0" w:space="0" w:color="auto"/>
        <w:right w:val="none" w:sz="0" w:space="0" w:color="auto"/>
      </w:divBdr>
    </w:div>
    <w:div w:id="20424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Id="rId117" Type="http://schemas.openxmlformats.org/officeDocument/2006/relationships/image" Target="media/image88.jpeg" /><Relationship Id="rId21" Type="http://schemas.openxmlformats.org/officeDocument/2006/relationships/image" Target="media/image4.png" /><Relationship Id="rId42" Type="http://schemas.openxmlformats.org/officeDocument/2006/relationships/image" Target="media/image19.png" /><Relationship Id="rId63" Type="http://schemas.openxmlformats.org/officeDocument/2006/relationships/image" Target="media/image34.jpeg" /><Relationship Id="rId84" Type="http://schemas.openxmlformats.org/officeDocument/2006/relationships/image" Target="media/image55.jpeg" /><Relationship Id="rId16" Type="http://schemas.openxmlformats.org/officeDocument/2006/relationships/footer" Target="footer1.xml" /><Relationship Id="rId107" Type="http://schemas.openxmlformats.org/officeDocument/2006/relationships/image" Target="media/image78.jpeg" /><Relationship Id="rId11" Type="http://schemas.openxmlformats.org/officeDocument/2006/relationships/footnotes" Target="footnotes.xml" /><Relationship Id="rId32" Type="http://schemas.openxmlformats.org/officeDocument/2006/relationships/image" Target="media/image14.png" /><Relationship Id="rId37" Type="http://schemas.openxmlformats.org/officeDocument/2006/relationships/oleObject" Target="embeddings/oleObject4.bin" /><Relationship Id="rId53" Type="http://schemas.openxmlformats.org/officeDocument/2006/relationships/oleObject" Target="embeddings/oleObject11.bin" /><Relationship Id="rId58" Type="http://schemas.openxmlformats.org/officeDocument/2006/relationships/image" Target="media/image30.jpeg" /><Relationship Id="rId74" Type="http://schemas.openxmlformats.org/officeDocument/2006/relationships/image" Target="media/image45.jpeg" /><Relationship Id="rId79" Type="http://schemas.openxmlformats.org/officeDocument/2006/relationships/image" Target="media/image50.jpeg" /><Relationship Id="rId102" Type="http://schemas.openxmlformats.org/officeDocument/2006/relationships/image" Target="media/image73.jpeg" /><Relationship Id="rId123" Type="http://schemas.openxmlformats.org/officeDocument/2006/relationships/image" Target="media/image94.jpeg" /><Relationship Id="rId128" Type="http://schemas.openxmlformats.org/officeDocument/2006/relationships/image" Target="media/image99.jpeg" /><Relationship Id="rId5" Type="http://schemas.openxmlformats.org/officeDocument/2006/relationships/customXml" Target="../customXml/item5.xml" /><Relationship Id="rId90" Type="http://schemas.openxmlformats.org/officeDocument/2006/relationships/image" Target="media/image61.jpeg" /><Relationship Id="rId95" Type="http://schemas.openxmlformats.org/officeDocument/2006/relationships/image" Target="media/image66.png" /><Relationship Id="rId22" Type="http://schemas.openxmlformats.org/officeDocument/2006/relationships/image" Target="media/image5.png" /><Relationship Id="rId27" Type="http://schemas.openxmlformats.org/officeDocument/2006/relationships/image" Target="media/image10.PNG" /><Relationship Id="rId43" Type="http://schemas.openxmlformats.org/officeDocument/2006/relationships/oleObject" Target="embeddings/oleObject7.bin" /><Relationship Id="rId48" Type="http://schemas.openxmlformats.org/officeDocument/2006/relationships/oleObject" Target="embeddings/oleObject9.bin" /><Relationship Id="rId64" Type="http://schemas.openxmlformats.org/officeDocument/2006/relationships/image" Target="media/image35.jpeg" /><Relationship Id="rId69" Type="http://schemas.openxmlformats.org/officeDocument/2006/relationships/image" Target="media/image40.jpeg" /><Relationship Id="rId113" Type="http://schemas.openxmlformats.org/officeDocument/2006/relationships/image" Target="media/image84.jpeg" /><Relationship Id="rId118" Type="http://schemas.openxmlformats.org/officeDocument/2006/relationships/image" Target="media/image89.jpeg" /><Relationship Id="rId134" Type="http://schemas.openxmlformats.org/officeDocument/2006/relationships/fontTable" Target="fontTable.xml" /><Relationship Id="rId80" Type="http://schemas.openxmlformats.org/officeDocument/2006/relationships/image" Target="media/image51.jpeg" /><Relationship Id="rId85" Type="http://schemas.openxmlformats.org/officeDocument/2006/relationships/image" Target="media/image56.jpeg" /><Relationship Id="rId12" Type="http://schemas.openxmlformats.org/officeDocument/2006/relationships/endnotes" Target="endnotes.xml" /><Relationship Id="rId17" Type="http://schemas.openxmlformats.org/officeDocument/2006/relationships/footer" Target="footer2.xml" /><Relationship Id="rId33" Type="http://schemas.openxmlformats.org/officeDocument/2006/relationships/oleObject" Target="embeddings/oleObject2.bin" /><Relationship Id="rId38" Type="http://schemas.openxmlformats.org/officeDocument/2006/relationships/image" Target="media/image17.png" /><Relationship Id="rId59" Type="http://schemas.openxmlformats.org/officeDocument/2006/relationships/image" Target="media/image31.png" /><Relationship Id="rId103" Type="http://schemas.openxmlformats.org/officeDocument/2006/relationships/image" Target="media/image74.jpeg" /><Relationship Id="rId108" Type="http://schemas.openxmlformats.org/officeDocument/2006/relationships/image" Target="media/image79.jpeg" /><Relationship Id="rId124" Type="http://schemas.openxmlformats.org/officeDocument/2006/relationships/image" Target="media/image95.jpeg" /><Relationship Id="rId129" Type="http://schemas.openxmlformats.org/officeDocument/2006/relationships/image" Target="media/image100.jpeg" /><Relationship Id="rId54" Type="http://schemas.openxmlformats.org/officeDocument/2006/relationships/image" Target="media/image26.png" /><Relationship Id="rId70" Type="http://schemas.openxmlformats.org/officeDocument/2006/relationships/image" Target="media/image41.jpeg" /><Relationship Id="rId75" Type="http://schemas.openxmlformats.org/officeDocument/2006/relationships/image" Target="media/image46.jpeg" /><Relationship Id="rId91" Type="http://schemas.openxmlformats.org/officeDocument/2006/relationships/image" Target="media/image62.jpeg" /><Relationship Id="rId96" Type="http://schemas.openxmlformats.org/officeDocument/2006/relationships/image" Target="media/image67.jpeg" /><Relationship Id="rId1" Type="http://schemas.openxmlformats.org/officeDocument/2006/relationships/customXml" Target="../customXml/item1.xml" /><Relationship Id="rId6" Type="http://schemas.openxmlformats.org/officeDocument/2006/relationships/customXml" Target="../customXml/item6.xml" /><Relationship Id="rId23" Type="http://schemas.openxmlformats.org/officeDocument/2006/relationships/image" Target="media/image6.png" /><Relationship Id="rId28" Type="http://schemas.openxmlformats.org/officeDocument/2006/relationships/image" Target="media/image11.png" /><Relationship Id="rId49" Type="http://schemas.openxmlformats.org/officeDocument/2006/relationships/image" Target="media/image23.png" /><Relationship Id="rId114" Type="http://schemas.openxmlformats.org/officeDocument/2006/relationships/image" Target="media/image85.jpeg" /><Relationship Id="rId119" Type="http://schemas.openxmlformats.org/officeDocument/2006/relationships/image" Target="media/image90.png" /><Relationship Id="rId44" Type="http://schemas.openxmlformats.org/officeDocument/2006/relationships/image" Target="media/image20.jpeg" /><Relationship Id="rId60" Type="http://schemas.openxmlformats.org/officeDocument/2006/relationships/image" Target="media/image32.jpeg" /><Relationship Id="rId65" Type="http://schemas.openxmlformats.org/officeDocument/2006/relationships/image" Target="media/image36.jpeg" /><Relationship Id="rId81" Type="http://schemas.openxmlformats.org/officeDocument/2006/relationships/image" Target="media/image52.jpeg" /><Relationship Id="rId86" Type="http://schemas.openxmlformats.org/officeDocument/2006/relationships/image" Target="media/image57.jpeg" /><Relationship Id="rId130" Type="http://schemas.openxmlformats.org/officeDocument/2006/relationships/image" Target="media/image101.jpeg" /><Relationship Id="rId135" Type="http://schemas.openxmlformats.org/officeDocument/2006/relationships/theme" Target="theme/theme1.xml" /><Relationship Id="rId13" Type="http://schemas.openxmlformats.org/officeDocument/2006/relationships/image" Target="media/image1.png" /><Relationship Id="rId18" Type="http://schemas.openxmlformats.org/officeDocument/2006/relationships/footer" Target="footer3.xml" /><Relationship Id="rId39" Type="http://schemas.openxmlformats.org/officeDocument/2006/relationships/oleObject" Target="embeddings/oleObject5.bin" /><Relationship Id="rId109" Type="http://schemas.openxmlformats.org/officeDocument/2006/relationships/image" Target="media/image80.jpeg" /><Relationship Id="rId34" Type="http://schemas.openxmlformats.org/officeDocument/2006/relationships/image" Target="media/image15.png" /><Relationship Id="rId50" Type="http://schemas.openxmlformats.org/officeDocument/2006/relationships/image" Target="media/image24.png" /><Relationship Id="rId55" Type="http://schemas.openxmlformats.org/officeDocument/2006/relationships/image" Target="media/image27.png" /><Relationship Id="rId76" Type="http://schemas.openxmlformats.org/officeDocument/2006/relationships/image" Target="media/image47.jpeg" /><Relationship Id="rId97" Type="http://schemas.openxmlformats.org/officeDocument/2006/relationships/image" Target="media/image68.jpeg" /><Relationship Id="rId104" Type="http://schemas.openxmlformats.org/officeDocument/2006/relationships/image" Target="media/image75.jpeg" /><Relationship Id="rId120" Type="http://schemas.openxmlformats.org/officeDocument/2006/relationships/image" Target="media/image91.png" /><Relationship Id="rId125" Type="http://schemas.openxmlformats.org/officeDocument/2006/relationships/image" Target="media/image96.jpeg" /><Relationship Id="rId7" Type="http://schemas.openxmlformats.org/officeDocument/2006/relationships/numbering" Target="numbering.xml" /><Relationship Id="rId71" Type="http://schemas.openxmlformats.org/officeDocument/2006/relationships/image" Target="media/image42.jpeg" /><Relationship Id="rId92" Type="http://schemas.openxmlformats.org/officeDocument/2006/relationships/image" Target="media/image63.jpeg" /><Relationship Id="rId2" Type="http://schemas.openxmlformats.org/officeDocument/2006/relationships/customXml" Target="../customXml/item2.xml" /><Relationship Id="rId29" Type="http://schemas.openxmlformats.org/officeDocument/2006/relationships/image" Target="media/image12.png" /><Relationship Id="rId24" Type="http://schemas.openxmlformats.org/officeDocument/2006/relationships/image" Target="media/image7.png" /><Relationship Id="rId40" Type="http://schemas.openxmlformats.org/officeDocument/2006/relationships/image" Target="media/image18.png" /><Relationship Id="rId45" Type="http://schemas.openxmlformats.org/officeDocument/2006/relationships/image" Target="media/image21.png" /><Relationship Id="rId66" Type="http://schemas.openxmlformats.org/officeDocument/2006/relationships/image" Target="media/image37.jpeg" /><Relationship Id="rId87" Type="http://schemas.openxmlformats.org/officeDocument/2006/relationships/image" Target="media/image58.jpeg" /><Relationship Id="rId110" Type="http://schemas.openxmlformats.org/officeDocument/2006/relationships/image" Target="media/image81.jpeg" /><Relationship Id="rId115" Type="http://schemas.openxmlformats.org/officeDocument/2006/relationships/image" Target="media/image86.jpeg" /><Relationship Id="rId131" Type="http://schemas.openxmlformats.org/officeDocument/2006/relationships/image" Target="media/image102.jpeg" /><Relationship Id="rId61" Type="http://schemas.openxmlformats.org/officeDocument/2006/relationships/image" Target="media/image33.jpeg" /><Relationship Id="rId82" Type="http://schemas.openxmlformats.org/officeDocument/2006/relationships/image" Target="media/image53.jpeg" /><Relationship Id="rId19" Type="http://schemas.openxmlformats.org/officeDocument/2006/relationships/image" Target="media/image2.PNG" /><Relationship Id="rId14" Type="http://schemas.openxmlformats.org/officeDocument/2006/relationships/hyperlink" Target="mailto:sqlmpsfeedback@microsoft.com" TargetMode="External" /><Relationship Id="rId30" Type="http://schemas.openxmlformats.org/officeDocument/2006/relationships/oleObject" Target="embeddings/oleObject1.bin" /><Relationship Id="rId35" Type="http://schemas.openxmlformats.org/officeDocument/2006/relationships/oleObject" Target="embeddings/oleObject3.bin" /><Relationship Id="rId56" Type="http://schemas.openxmlformats.org/officeDocument/2006/relationships/image" Target="media/image28.png" /><Relationship Id="rId77" Type="http://schemas.openxmlformats.org/officeDocument/2006/relationships/image" Target="media/image48.jpeg" /><Relationship Id="rId100" Type="http://schemas.openxmlformats.org/officeDocument/2006/relationships/image" Target="media/image71.jpeg" /><Relationship Id="rId105" Type="http://schemas.openxmlformats.org/officeDocument/2006/relationships/image" Target="media/image76.jpeg" /><Relationship Id="rId126" Type="http://schemas.openxmlformats.org/officeDocument/2006/relationships/image" Target="media/image97.jpeg" /><Relationship Id="rId8" Type="http://schemas.openxmlformats.org/officeDocument/2006/relationships/styles" Target="styles.xml" /><Relationship Id="rId51" Type="http://schemas.openxmlformats.org/officeDocument/2006/relationships/oleObject" Target="embeddings/oleObject10.bin" /><Relationship Id="rId72" Type="http://schemas.openxmlformats.org/officeDocument/2006/relationships/image" Target="media/image43.jpeg" /><Relationship Id="rId93" Type="http://schemas.openxmlformats.org/officeDocument/2006/relationships/image" Target="media/image64.jpeg" /><Relationship Id="rId98" Type="http://schemas.openxmlformats.org/officeDocument/2006/relationships/image" Target="media/image69.jpeg" /><Relationship Id="rId121" Type="http://schemas.openxmlformats.org/officeDocument/2006/relationships/image" Target="media/image92.png" /><Relationship Id="rId3" Type="http://schemas.openxmlformats.org/officeDocument/2006/relationships/customXml" Target="../customXml/item3.xml" /><Relationship Id="rId25" Type="http://schemas.openxmlformats.org/officeDocument/2006/relationships/image" Target="media/image8.png" /><Relationship Id="rId46" Type="http://schemas.openxmlformats.org/officeDocument/2006/relationships/oleObject" Target="embeddings/oleObject8.bin" /><Relationship Id="rId67" Type="http://schemas.openxmlformats.org/officeDocument/2006/relationships/image" Target="media/image38.jpeg" /><Relationship Id="rId116" Type="http://schemas.openxmlformats.org/officeDocument/2006/relationships/image" Target="media/image87.jpeg" /><Relationship Id="rId20" Type="http://schemas.openxmlformats.org/officeDocument/2006/relationships/image" Target="media/image3.png" /><Relationship Id="rId41" Type="http://schemas.openxmlformats.org/officeDocument/2006/relationships/oleObject" Target="embeddings/oleObject6.bin" /><Relationship Id="rId62" Type="http://schemas.openxmlformats.org/officeDocument/2006/relationships/hyperlink" Target="https://technet.microsoft.com/library/hh298605.aspx" TargetMode="External" /><Relationship Id="rId83" Type="http://schemas.openxmlformats.org/officeDocument/2006/relationships/image" Target="media/image54.jpeg" /><Relationship Id="rId88" Type="http://schemas.openxmlformats.org/officeDocument/2006/relationships/image" Target="media/image59.jpeg" /><Relationship Id="rId111" Type="http://schemas.openxmlformats.org/officeDocument/2006/relationships/image" Target="media/image82.png" /><Relationship Id="rId132" Type="http://schemas.openxmlformats.org/officeDocument/2006/relationships/header" Target="header2.xml" /><Relationship Id="rId15" Type="http://schemas.openxmlformats.org/officeDocument/2006/relationships/header" Target="header1.xml" /><Relationship Id="rId36" Type="http://schemas.openxmlformats.org/officeDocument/2006/relationships/image" Target="media/image16.png" /><Relationship Id="rId57" Type="http://schemas.openxmlformats.org/officeDocument/2006/relationships/image" Target="media/image29.png" /><Relationship Id="rId106" Type="http://schemas.openxmlformats.org/officeDocument/2006/relationships/image" Target="media/image77.jpeg" /><Relationship Id="rId127" Type="http://schemas.openxmlformats.org/officeDocument/2006/relationships/image" Target="media/image98.jpeg" /><Relationship Id="rId10" Type="http://schemas.openxmlformats.org/officeDocument/2006/relationships/webSettings" Target="webSettings.xml" /><Relationship Id="rId31" Type="http://schemas.openxmlformats.org/officeDocument/2006/relationships/image" Target="media/image13.jpeg" /><Relationship Id="rId52" Type="http://schemas.openxmlformats.org/officeDocument/2006/relationships/image" Target="media/image25.png" /><Relationship Id="rId73" Type="http://schemas.openxmlformats.org/officeDocument/2006/relationships/image" Target="media/image44.jpeg" /><Relationship Id="rId78" Type="http://schemas.openxmlformats.org/officeDocument/2006/relationships/image" Target="media/image49.jpeg" /><Relationship Id="rId94" Type="http://schemas.openxmlformats.org/officeDocument/2006/relationships/image" Target="media/image65.jpeg" /><Relationship Id="rId99" Type="http://schemas.openxmlformats.org/officeDocument/2006/relationships/image" Target="media/image70.jpeg" /><Relationship Id="rId101" Type="http://schemas.openxmlformats.org/officeDocument/2006/relationships/image" Target="media/image72.jpeg" /><Relationship Id="rId122" Type="http://schemas.openxmlformats.org/officeDocument/2006/relationships/image" Target="media/image93.png" /><Relationship Id="rId4" Type="http://schemas.openxmlformats.org/officeDocument/2006/relationships/customXml" Target="../customXml/item4.xml" /><Relationship Id="rId9" Type="http://schemas.openxmlformats.org/officeDocument/2006/relationships/settings" Target="settings.xml" /><Relationship Id="rId26" Type="http://schemas.openxmlformats.org/officeDocument/2006/relationships/image" Target="media/image9.png" /><Relationship Id="rId47" Type="http://schemas.openxmlformats.org/officeDocument/2006/relationships/image" Target="media/image22.png" /><Relationship Id="rId68" Type="http://schemas.openxmlformats.org/officeDocument/2006/relationships/image" Target="media/image39.jpeg" /><Relationship Id="rId89" Type="http://schemas.openxmlformats.org/officeDocument/2006/relationships/image" Target="media/image60.jpeg" /><Relationship Id="rId112" Type="http://schemas.openxmlformats.org/officeDocument/2006/relationships/image" Target="media/image83.jpeg" /><Relationship Id="rId133" Type="http://schemas.openxmlformats.org/officeDocument/2006/relationships/footer" Target="footer4.xml" /></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3.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02A7B-90F6-459C-89C6-C700C35E3B5D}">
  <ds:schemaRefs>
    <ds:schemaRef ds:uri="http://www.w3.org/XML/1998/namespace"/>
    <ds:schemaRef ds:uri="http://purl.org/dc/dcmitype/"/>
    <ds:schemaRef ds:uri="http://purl.org/dc/elements/1.1/"/>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4DAD0F7F-FB09-4FEA-985A-344A4CD34036}">
  <ds:schemaRefs>
    <ds:schemaRef ds:uri="http://schemas.microsoft.com/office/2009/outspace/metadata"/>
  </ds:schemaRefs>
</ds:datastoreItem>
</file>

<file path=customXml/itemProps3.xml><?xml version="1.0" encoding="utf-8"?>
<ds:datastoreItem xmlns:ds="http://schemas.openxmlformats.org/officeDocument/2006/customXml" ds:itemID="{049015BB-B874-47A4-92FF-5F2694E5C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F6CC1F2-9BE0-4A89-A77F-C86FC5CC1341}">
  <ds:schemaRefs>
    <ds:schemaRef ds:uri="http://schemas.microsoft.com/sharepoint/v3/contenttype/forms"/>
  </ds:schemaRefs>
</ds:datastoreItem>
</file>

<file path=customXml/itemProps5.xml><?xml version="1.0" encoding="utf-8"?>
<ds:datastoreItem xmlns:ds="http://schemas.openxmlformats.org/officeDocument/2006/customXml" ds:itemID="{D1164DD6-692D-44A1-8ADF-70D207ED61DE}">
  <ds:schemaRefs>
    <ds:schemaRef ds:uri="http://schemas.microsoft.com/office/2006/metadata/longProperties"/>
  </ds:schemaRefs>
</ds:datastoreItem>
</file>

<file path=customXml/itemProps6.xml><?xml version="1.0" encoding="utf-8"?>
<ds:datastoreItem xmlns:ds="http://schemas.openxmlformats.org/officeDocument/2006/customXml" ds:itemID="{2F3C0618-F92B-4DF1-A6AF-F42F640F2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41</Pages>
  <Words>5052</Words>
  <Characters>28803</Characters>
  <Application>Microsoft Office Word</Application>
  <DocSecurity>0</DocSecurity>
  <Lines>240</Lines>
  <Paragraphs>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33788</CharactersWithSpaces>
  <SharedDoc>false</SharedDoc>
  <HLinks>
    <vt:vector size="198" baseType="variant">
      <vt:variant>
        <vt:i4>3014714</vt:i4>
      </vt:variant>
      <vt:variant>
        <vt:i4>120</vt:i4>
      </vt:variant>
      <vt:variant>
        <vt:i4>0</vt:i4>
      </vt:variant>
      <vt:variant>
        <vt:i4>5</vt:i4>
      </vt:variant>
      <vt:variant>
        <vt:lpwstr>http://blogs.msdn.com/mariussutara/default.aspx</vt:lpwstr>
      </vt:variant>
      <vt:variant>
        <vt:lpwstr/>
      </vt:variant>
      <vt:variant>
        <vt:i4>6291541</vt:i4>
      </vt:variant>
      <vt:variant>
        <vt:i4>117</vt:i4>
      </vt:variant>
      <vt:variant>
        <vt:i4>0</vt:i4>
      </vt:variant>
      <vt:variant>
        <vt:i4>5</vt:i4>
      </vt:variant>
      <vt:variant>
        <vt:lpwstr>http://blogs.msdn.com/boris_yanushpolsky/default.aspx</vt:lpwstr>
      </vt:variant>
      <vt:variant>
        <vt:lpwstr/>
      </vt:variant>
      <vt:variant>
        <vt:i4>2424871</vt:i4>
      </vt:variant>
      <vt:variant>
        <vt:i4>114</vt:i4>
      </vt:variant>
      <vt:variant>
        <vt:i4>0</vt:i4>
      </vt:variant>
      <vt:variant>
        <vt:i4>5</vt:i4>
      </vt:variant>
      <vt:variant>
        <vt:lpwstr>http://blogs.technet.com/operationsmgr/</vt:lpwstr>
      </vt:variant>
      <vt:variant>
        <vt:lpwstr/>
      </vt:variant>
      <vt:variant>
        <vt:i4>3997745</vt:i4>
      </vt:variant>
      <vt:variant>
        <vt:i4>111</vt:i4>
      </vt:variant>
      <vt:variant>
        <vt:i4>0</vt:i4>
      </vt:variant>
      <vt:variant>
        <vt:i4>5</vt:i4>
      </vt:variant>
      <vt:variant>
        <vt:lpwstr>http://blogs.technet.com/brianwren/default.aspx</vt:lpwstr>
      </vt:variant>
      <vt:variant>
        <vt:lpwstr/>
      </vt:variant>
      <vt:variant>
        <vt:i4>1310749</vt:i4>
      </vt:variant>
      <vt:variant>
        <vt:i4>108</vt:i4>
      </vt:variant>
      <vt:variant>
        <vt:i4>0</vt:i4>
      </vt:variant>
      <vt:variant>
        <vt:i4>5</vt:i4>
      </vt:variant>
      <vt:variant>
        <vt:lpwstr>http://rburri.wordpress.com/</vt:lpwstr>
      </vt:variant>
      <vt:variant>
        <vt:lpwstr/>
      </vt:variant>
      <vt:variant>
        <vt:i4>1572958</vt:i4>
      </vt:variant>
      <vt:variant>
        <vt:i4>105</vt:i4>
      </vt:variant>
      <vt:variant>
        <vt:i4>0</vt:i4>
      </vt:variant>
      <vt:variant>
        <vt:i4>5</vt:i4>
      </vt:variant>
      <vt:variant>
        <vt:lpwstr>http://thoughtsonopsmgr.blogspot.com/</vt:lpwstr>
      </vt:variant>
      <vt:variant>
        <vt:lpwstr/>
      </vt:variant>
      <vt:variant>
        <vt:i4>5963865</vt:i4>
      </vt:variant>
      <vt:variant>
        <vt:i4>102</vt:i4>
      </vt:variant>
      <vt:variant>
        <vt:i4>0</vt:i4>
      </vt:variant>
      <vt:variant>
        <vt:i4>5</vt:i4>
      </vt:variant>
      <vt:variant>
        <vt:lpwstr>http://blogs.technet.com/kevinholman/default.aspx</vt:lpwstr>
      </vt:variant>
      <vt:variant>
        <vt:lpwstr/>
      </vt:variant>
      <vt:variant>
        <vt:i4>4980810</vt:i4>
      </vt:variant>
      <vt:variant>
        <vt:i4>99</vt:i4>
      </vt:variant>
      <vt:variant>
        <vt:i4>0</vt:i4>
      </vt:variant>
      <vt:variant>
        <vt:i4>5</vt:i4>
      </vt:variant>
      <vt:variant>
        <vt:lpwstr>http://blogs.technet.com/momteam/default.aspx</vt:lpwstr>
      </vt:variant>
      <vt:variant>
        <vt:lpwstr/>
      </vt:variant>
      <vt:variant>
        <vt:i4>4784158</vt:i4>
      </vt:variant>
      <vt:variant>
        <vt:i4>96</vt:i4>
      </vt:variant>
      <vt:variant>
        <vt:i4>0</vt:i4>
      </vt:variant>
      <vt:variant>
        <vt:i4>5</vt:i4>
      </vt:variant>
      <vt:variant>
        <vt:lpwstr>http://opsmgrunleashed.wordpress.com/</vt:lpwstr>
      </vt:variant>
      <vt:variant>
        <vt:lpwstr/>
      </vt:variant>
      <vt:variant>
        <vt:i4>1376270</vt:i4>
      </vt:variant>
      <vt:variant>
        <vt:i4>93</vt:i4>
      </vt:variant>
      <vt:variant>
        <vt:i4>0</vt:i4>
      </vt:variant>
      <vt:variant>
        <vt:i4>5</vt:i4>
      </vt:variant>
      <vt:variant>
        <vt:lpwstr>http://go.microsoft.com/fwlink/?LinkID=179635</vt:lpwstr>
      </vt:variant>
      <vt:variant>
        <vt:lpwstr/>
      </vt:variant>
      <vt:variant>
        <vt:i4>1114118</vt:i4>
      </vt:variant>
      <vt:variant>
        <vt:i4>90</vt:i4>
      </vt:variant>
      <vt:variant>
        <vt:i4>0</vt:i4>
      </vt:variant>
      <vt:variant>
        <vt:i4>5</vt:i4>
      </vt:variant>
      <vt:variant>
        <vt:lpwstr>http://go.microsoft.com/fwlink/?LinkId=209941</vt:lpwstr>
      </vt:variant>
      <vt:variant>
        <vt:lpwstr/>
      </vt:variant>
      <vt:variant>
        <vt:i4>1114118</vt:i4>
      </vt:variant>
      <vt:variant>
        <vt:i4>87</vt:i4>
      </vt:variant>
      <vt:variant>
        <vt:i4>0</vt:i4>
      </vt:variant>
      <vt:variant>
        <vt:i4>5</vt:i4>
      </vt:variant>
      <vt:variant>
        <vt:lpwstr>http://go.microsoft.com/fwlink/?LinkId=209940</vt:lpwstr>
      </vt:variant>
      <vt:variant>
        <vt:lpwstr/>
      </vt:variant>
      <vt:variant>
        <vt:i4>1769485</vt:i4>
      </vt:variant>
      <vt:variant>
        <vt:i4>84</vt:i4>
      </vt:variant>
      <vt:variant>
        <vt:i4>0</vt:i4>
      </vt:variant>
      <vt:variant>
        <vt:i4>5</vt:i4>
      </vt:variant>
      <vt:variant>
        <vt:lpwstr>http://go.microsoft.com/fwlink/?LinkID=165412</vt:lpwstr>
      </vt:variant>
      <vt:variant>
        <vt:lpwstr/>
      </vt:variant>
      <vt:variant>
        <vt:i4>1769485</vt:i4>
      </vt:variant>
      <vt:variant>
        <vt:i4>81</vt:i4>
      </vt:variant>
      <vt:variant>
        <vt:i4>0</vt:i4>
      </vt:variant>
      <vt:variant>
        <vt:i4>5</vt:i4>
      </vt:variant>
      <vt:variant>
        <vt:lpwstr>http://go.microsoft.com/fwlink/?LinkID=165410</vt:lpwstr>
      </vt:variant>
      <vt:variant>
        <vt:lpwstr/>
      </vt:variant>
      <vt:variant>
        <vt:i4>2031625</vt:i4>
      </vt:variant>
      <vt:variant>
        <vt:i4>78</vt:i4>
      </vt:variant>
      <vt:variant>
        <vt:i4>0</vt:i4>
      </vt:variant>
      <vt:variant>
        <vt:i4>5</vt:i4>
      </vt:variant>
      <vt:variant>
        <vt:lpwstr>http://go.microsoft.com/fwlink/?LinkID=117777</vt:lpwstr>
      </vt:variant>
      <vt:variant>
        <vt:lpwstr/>
      </vt:variant>
      <vt:variant>
        <vt:i4>1572872</vt:i4>
      </vt:variant>
      <vt:variant>
        <vt:i4>75</vt:i4>
      </vt:variant>
      <vt:variant>
        <vt:i4>0</vt:i4>
      </vt:variant>
      <vt:variant>
        <vt:i4>5</vt:i4>
      </vt:variant>
      <vt:variant>
        <vt:lpwstr>http://go.microsoft.com/fwlink/?LinkID=142351</vt:lpwstr>
      </vt:variant>
      <vt:variant>
        <vt:lpwstr/>
      </vt:variant>
      <vt:variant>
        <vt:i4>1769482</vt:i4>
      </vt:variant>
      <vt:variant>
        <vt:i4>72</vt:i4>
      </vt:variant>
      <vt:variant>
        <vt:i4>0</vt:i4>
      </vt:variant>
      <vt:variant>
        <vt:i4>5</vt:i4>
      </vt:variant>
      <vt:variant>
        <vt:lpwstr>http://go.microsoft.com/fwlink/?LinkId=211463</vt:lpwstr>
      </vt:variant>
      <vt:variant>
        <vt:lpwstr/>
      </vt:variant>
      <vt:variant>
        <vt:i4>3473530</vt:i4>
      </vt:variant>
      <vt:variant>
        <vt:i4>69</vt:i4>
      </vt:variant>
      <vt:variant>
        <vt:i4>0</vt:i4>
      </vt:variant>
      <vt:variant>
        <vt:i4>5</vt:i4>
      </vt:variant>
      <vt:variant>
        <vt:lpwstr/>
      </vt:variant>
      <vt:variant>
        <vt:lpwstr>z5</vt:lpwstr>
      </vt:variant>
      <vt:variant>
        <vt:i4>3407994</vt:i4>
      </vt:variant>
      <vt:variant>
        <vt:i4>66</vt:i4>
      </vt:variant>
      <vt:variant>
        <vt:i4>0</vt:i4>
      </vt:variant>
      <vt:variant>
        <vt:i4>5</vt:i4>
      </vt:variant>
      <vt:variant>
        <vt:lpwstr/>
      </vt:variant>
      <vt:variant>
        <vt:lpwstr>z4</vt:lpwstr>
      </vt:variant>
      <vt:variant>
        <vt:i4>3342458</vt:i4>
      </vt:variant>
      <vt:variant>
        <vt:i4>63</vt:i4>
      </vt:variant>
      <vt:variant>
        <vt:i4>0</vt:i4>
      </vt:variant>
      <vt:variant>
        <vt:i4>5</vt:i4>
      </vt:variant>
      <vt:variant>
        <vt:lpwstr/>
      </vt:variant>
      <vt:variant>
        <vt:lpwstr>z3</vt:lpwstr>
      </vt:variant>
      <vt:variant>
        <vt:i4>3276922</vt:i4>
      </vt:variant>
      <vt:variant>
        <vt:i4>60</vt:i4>
      </vt:variant>
      <vt:variant>
        <vt:i4>0</vt:i4>
      </vt:variant>
      <vt:variant>
        <vt:i4>5</vt:i4>
      </vt:variant>
      <vt:variant>
        <vt:lpwstr/>
      </vt:variant>
      <vt:variant>
        <vt:lpwstr>z2</vt:lpwstr>
      </vt:variant>
      <vt:variant>
        <vt:i4>5636127</vt:i4>
      </vt:variant>
      <vt:variant>
        <vt:i4>57</vt:i4>
      </vt:variant>
      <vt:variant>
        <vt:i4>0</vt:i4>
      </vt:variant>
      <vt:variant>
        <vt:i4>5</vt:i4>
      </vt:variant>
      <vt:variant>
        <vt:lpwstr/>
      </vt:variant>
      <vt:variant>
        <vt:lpwstr>zf475f3cc57b84a049d89cda7b1f37ba8</vt:lpwstr>
      </vt:variant>
      <vt:variant>
        <vt:i4>5570639</vt:i4>
      </vt:variant>
      <vt:variant>
        <vt:i4>54</vt:i4>
      </vt:variant>
      <vt:variant>
        <vt:i4>0</vt:i4>
      </vt:variant>
      <vt:variant>
        <vt:i4>5</vt:i4>
      </vt:variant>
      <vt:variant>
        <vt:lpwstr/>
      </vt:variant>
      <vt:variant>
        <vt:lpwstr>zb8b3e32eb8154a8da8b18b606568e65d</vt:lpwstr>
      </vt:variant>
      <vt:variant>
        <vt:i4>5570630</vt:i4>
      </vt:variant>
      <vt:variant>
        <vt:i4>51</vt:i4>
      </vt:variant>
      <vt:variant>
        <vt:i4>0</vt:i4>
      </vt:variant>
      <vt:variant>
        <vt:i4>5</vt:i4>
      </vt:variant>
      <vt:variant>
        <vt:lpwstr/>
      </vt:variant>
      <vt:variant>
        <vt:lpwstr>z5a9ff008734b4183946f840ae0464ab0</vt:lpwstr>
      </vt:variant>
      <vt:variant>
        <vt:i4>1572913</vt:i4>
      </vt:variant>
      <vt:variant>
        <vt:i4>44</vt:i4>
      </vt:variant>
      <vt:variant>
        <vt:i4>0</vt:i4>
      </vt:variant>
      <vt:variant>
        <vt:i4>5</vt:i4>
      </vt:variant>
      <vt:variant>
        <vt:lpwstr/>
      </vt:variant>
      <vt:variant>
        <vt:lpwstr>_Toc300731197</vt:lpwstr>
      </vt:variant>
      <vt:variant>
        <vt:i4>1572913</vt:i4>
      </vt:variant>
      <vt:variant>
        <vt:i4>38</vt:i4>
      </vt:variant>
      <vt:variant>
        <vt:i4>0</vt:i4>
      </vt:variant>
      <vt:variant>
        <vt:i4>5</vt:i4>
      </vt:variant>
      <vt:variant>
        <vt:lpwstr/>
      </vt:variant>
      <vt:variant>
        <vt:lpwstr>_Toc300731196</vt:lpwstr>
      </vt:variant>
      <vt:variant>
        <vt:i4>1572913</vt:i4>
      </vt:variant>
      <vt:variant>
        <vt:i4>32</vt:i4>
      </vt:variant>
      <vt:variant>
        <vt:i4>0</vt:i4>
      </vt:variant>
      <vt:variant>
        <vt:i4>5</vt:i4>
      </vt:variant>
      <vt:variant>
        <vt:lpwstr/>
      </vt:variant>
      <vt:variant>
        <vt:lpwstr>_Toc300731195</vt:lpwstr>
      </vt:variant>
      <vt:variant>
        <vt:i4>1572913</vt:i4>
      </vt:variant>
      <vt:variant>
        <vt:i4>26</vt:i4>
      </vt:variant>
      <vt:variant>
        <vt:i4>0</vt:i4>
      </vt:variant>
      <vt:variant>
        <vt:i4>5</vt:i4>
      </vt:variant>
      <vt:variant>
        <vt:lpwstr/>
      </vt:variant>
      <vt:variant>
        <vt:lpwstr>_Toc300731194</vt:lpwstr>
      </vt:variant>
      <vt:variant>
        <vt:i4>1572913</vt:i4>
      </vt:variant>
      <vt:variant>
        <vt:i4>20</vt:i4>
      </vt:variant>
      <vt:variant>
        <vt:i4>0</vt:i4>
      </vt:variant>
      <vt:variant>
        <vt:i4>5</vt:i4>
      </vt:variant>
      <vt:variant>
        <vt:lpwstr/>
      </vt:variant>
      <vt:variant>
        <vt:lpwstr>_Toc300731193</vt:lpwstr>
      </vt:variant>
      <vt:variant>
        <vt:i4>1572913</vt:i4>
      </vt:variant>
      <vt:variant>
        <vt:i4>14</vt:i4>
      </vt:variant>
      <vt:variant>
        <vt:i4>0</vt:i4>
      </vt:variant>
      <vt:variant>
        <vt:i4>5</vt:i4>
      </vt:variant>
      <vt:variant>
        <vt:lpwstr/>
      </vt:variant>
      <vt:variant>
        <vt:lpwstr>_Toc300731192</vt:lpwstr>
      </vt:variant>
      <vt:variant>
        <vt:i4>1572913</vt:i4>
      </vt:variant>
      <vt:variant>
        <vt:i4>8</vt:i4>
      </vt:variant>
      <vt:variant>
        <vt:i4>0</vt:i4>
      </vt:variant>
      <vt:variant>
        <vt:i4>5</vt:i4>
      </vt:variant>
      <vt:variant>
        <vt:lpwstr/>
      </vt:variant>
      <vt:variant>
        <vt:lpwstr>_Toc300731191</vt:lpwstr>
      </vt:variant>
      <vt:variant>
        <vt:i4>1179661</vt:i4>
      </vt:variant>
      <vt:variant>
        <vt:i4>3</vt:i4>
      </vt:variant>
      <vt:variant>
        <vt:i4>0</vt:i4>
      </vt:variant>
      <vt:variant>
        <vt:i4>5</vt:i4>
      </vt:variant>
      <vt:variant>
        <vt:lpwstr>http://go.microsoft.com/fwlink/?LinkID=82105</vt:lpwstr>
      </vt:variant>
      <vt:variant>
        <vt:lpwstr/>
      </vt:variant>
      <vt:variant>
        <vt:i4>1900598</vt:i4>
      </vt:variant>
      <vt:variant>
        <vt:i4>0</vt:i4>
      </vt:variant>
      <vt:variant>
        <vt:i4>0</vt:i4>
      </vt:variant>
      <vt:variant>
        <vt:i4>5</vt:i4>
      </vt:variant>
      <vt:variant>
        <vt:lpwstr>mailto:mpgfeed@microsoft.com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2017-11-01T16:02:00Z</dcterms:created>
  <dcterms:modified xsi:type="dcterms:W3CDTF">2017-11-02T12:23:00Z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0x010100BD68C3E38BED2C49B04B981C71B98B54</vt:lpwstr>
  </property>
</Properties>
</file>